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69A9AD8C"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#NRAH1901</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900904</w:t>
      </w:r>
    </w:p>
    <w:p w14:paraId="3E47B744" w14:textId="32A787FF" w:rsidR="0006709D" w:rsidRPr="0006709D" w:rsidRDefault="005D069E" w:rsidP="0086503F">
      <w:pPr>
        <w:spacing w:before="0" w:after="0"/>
        <w:jc w:val="both"/>
        <w:rPr>
          <w:rFonts w:ascii="Arial" w:hAnsi="Arial" w:cs="Arial"/>
          <w:b/>
          <w:bCs/>
          <w:sz w:val="24"/>
          <w:szCs w:val="24"/>
        </w:rPr>
      </w:pPr>
      <w:r>
        <w:rPr>
          <w:rFonts w:ascii="Arial" w:hAnsi="Arial" w:cs="Arial"/>
          <w:b/>
          <w:bCs/>
          <w:sz w:val="24"/>
          <w:szCs w:val="24"/>
        </w:rPr>
        <w:t>January</w:t>
      </w:r>
      <w:r w:rsidR="006E58EF">
        <w:rPr>
          <w:rFonts w:ascii="Arial" w:hAnsi="Arial" w:cs="Arial"/>
          <w:b/>
          <w:bCs/>
          <w:sz w:val="24"/>
          <w:szCs w:val="24"/>
        </w:rPr>
        <w:t xml:space="preserve"> 21</w:t>
      </w:r>
      <w:r w:rsidR="006E58EF">
        <w:rPr>
          <w:rFonts w:ascii="Arial" w:hAnsi="Arial" w:cs="Arial"/>
          <w:b/>
          <w:bCs/>
          <w:sz w:val="24"/>
          <w:szCs w:val="24"/>
          <w:vertAlign w:val="superscript"/>
        </w:rPr>
        <w:t>st</w:t>
      </w:r>
      <w:r w:rsidR="00AF5679">
        <w:rPr>
          <w:rFonts w:ascii="Arial" w:hAnsi="Arial" w:cs="Arial"/>
          <w:b/>
          <w:bCs/>
          <w:sz w:val="24"/>
          <w:szCs w:val="24"/>
        </w:rPr>
        <w:t xml:space="preserve"> </w:t>
      </w:r>
      <w:r w:rsidR="0006709D">
        <w:rPr>
          <w:rFonts w:ascii="Arial" w:hAnsi="Arial" w:cs="Arial"/>
          <w:b/>
          <w:bCs/>
          <w:sz w:val="24"/>
          <w:szCs w:val="24"/>
        </w:rPr>
        <w:t>–</w:t>
      </w:r>
      <w:r w:rsidR="002F180F">
        <w:rPr>
          <w:rFonts w:ascii="Arial" w:hAnsi="Arial" w:cs="Arial"/>
          <w:b/>
          <w:bCs/>
          <w:sz w:val="24"/>
          <w:szCs w:val="24"/>
        </w:rPr>
        <w:t xml:space="preserve"> </w:t>
      </w:r>
      <w:r w:rsidR="006E58EF">
        <w:rPr>
          <w:rFonts w:ascii="Arial" w:hAnsi="Arial" w:cs="Arial"/>
          <w:b/>
          <w:bCs/>
          <w:sz w:val="24"/>
          <w:szCs w:val="24"/>
        </w:rPr>
        <w:t>25</w:t>
      </w:r>
      <w:r w:rsidR="002F180F">
        <w:rPr>
          <w:rFonts w:ascii="Arial" w:hAnsi="Arial" w:cs="Arial"/>
          <w:b/>
          <w:bCs/>
          <w:sz w:val="24"/>
          <w:szCs w:val="24"/>
          <w:vertAlign w:val="superscript"/>
        </w:rPr>
        <w:t>th</w:t>
      </w:r>
      <w:r w:rsidR="0006709D" w:rsidRPr="0006709D">
        <w:rPr>
          <w:rFonts w:ascii="Arial" w:hAnsi="Arial" w:cs="Arial"/>
          <w:b/>
          <w:bCs/>
          <w:sz w:val="24"/>
          <w:szCs w:val="24"/>
        </w:rPr>
        <w:t>, 201</w:t>
      </w:r>
      <w:r w:rsidR="006E58EF">
        <w:rPr>
          <w:rFonts w:ascii="Arial" w:hAnsi="Arial" w:cs="Arial"/>
          <w:b/>
          <w:bCs/>
          <w:sz w:val="24"/>
          <w:szCs w:val="24"/>
        </w:rPr>
        <w:t>9</w:t>
      </w:r>
    </w:p>
    <w:p w14:paraId="604E9128" w14:textId="22412B30" w:rsidR="0006709D" w:rsidRPr="0006709D" w:rsidRDefault="006E58EF" w:rsidP="0086503F">
      <w:pPr>
        <w:spacing w:before="0" w:after="0"/>
        <w:jc w:val="both"/>
        <w:rPr>
          <w:rFonts w:ascii="Arial" w:hAnsi="Arial" w:cs="Arial"/>
          <w:b/>
          <w:bCs/>
          <w:sz w:val="24"/>
          <w:szCs w:val="24"/>
        </w:rPr>
      </w:pPr>
      <w:r>
        <w:rPr>
          <w:rFonts w:ascii="Arial" w:hAnsi="Arial" w:cs="Arial"/>
          <w:b/>
          <w:bCs/>
          <w:sz w:val="24"/>
          <w:szCs w:val="24"/>
        </w:rPr>
        <w:t>Taipei, Taiwan</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7777777"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w:t>
      </w:r>
      <w:bookmarkStart w:id="3" w:name="_GoBack"/>
      <w:bookmarkEnd w:id="3"/>
      <w:r w:rsidR="008C544E" w:rsidRPr="008C544E">
        <w:rPr>
          <w:rFonts w:ascii="Arial" w:hAnsi="Arial"/>
          <w:color w:val="000000" w:themeColor="text1"/>
          <w:sz w:val="24"/>
          <w:szCs w:val="24"/>
        </w:rPr>
        <w:t>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365B6F63" w14:textId="6E9F2C0C" w:rsidR="00F50AAD" w:rsidRDefault="00F50AAD" w:rsidP="0086503F">
      <w:pPr>
        <w:overflowPunct/>
        <w:autoSpaceDE/>
        <w:autoSpaceDN/>
        <w:adjustRightInd/>
        <w:jc w:val="both"/>
        <w:textAlignment w:val="auto"/>
      </w:pPr>
      <w:r w:rsidRPr="008E18CC">
        <w:t>In</w:t>
      </w:r>
      <w:r>
        <w:t xml:space="preserve"> last RAN1#95</w:t>
      </w:r>
      <w:r w:rsidRPr="008E18CC">
        <w:t xml:space="preserve"> meeting [1</w:t>
      </w:r>
      <w:r w:rsidR="00E57328">
        <w:t>-3</w:t>
      </w:r>
      <w:r w:rsidRPr="008E18CC">
        <w:t xml:space="preserve">], several agreements were made for CSI enhancement for MU-MIMO support. </w:t>
      </w:r>
    </w:p>
    <w:p w14:paraId="6638F433" w14:textId="77777777" w:rsidR="00E57328" w:rsidRPr="00115C5A" w:rsidRDefault="00E57328" w:rsidP="00E57328">
      <w:pPr>
        <w:pStyle w:val="Style1"/>
        <w:spacing w:after="0" w:line="240" w:lineRule="auto"/>
        <w:ind w:firstLine="0"/>
        <w:rPr>
          <w:highlight w:val="green"/>
          <w:lang w:val="en-US"/>
        </w:rPr>
      </w:pPr>
      <w:r w:rsidRPr="00115C5A">
        <w:rPr>
          <w:b/>
          <w:highlight w:val="green"/>
          <w:lang w:val="en-US"/>
        </w:rPr>
        <w:t>Agreement</w:t>
      </w:r>
    </w:p>
    <w:p w14:paraId="31FD3613" w14:textId="77777777" w:rsidR="00E57328" w:rsidRPr="00D7031E" w:rsidRDefault="00E57328" w:rsidP="00E57328">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5A103FCE" w14:textId="77777777" w:rsidR="00E57328" w:rsidRPr="00D7031E" w:rsidRDefault="00E57328" w:rsidP="00E57328">
      <w:pPr>
        <w:pStyle w:val="Style1"/>
        <w:numPr>
          <w:ilvl w:val="0"/>
          <w:numId w:val="19"/>
        </w:numPr>
        <w:spacing w:after="0" w:line="240" w:lineRule="auto"/>
        <w:rPr>
          <w:lang w:val="en-US"/>
        </w:rPr>
      </w:pPr>
      <w:r w:rsidRPr="00D7031E">
        <w:rPr>
          <w:lang w:val="en-US"/>
        </w:rPr>
        <w:t>Note: The same DFT-based compression scheme is extended for Type II port selection codebook</w:t>
      </w:r>
    </w:p>
    <w:p w14:paraId="3C6CB7EC" w14:textId="77777777" w:rsidR="00E57328" w:rsidRPr="00D7031E" w:rsidRDefault="00E57328" w:rsidP="00E57328">
      <w:pPr>
        <w:pStyle w:val="Style1"/>
        <w:numPr>
          <w:ilvl w:val="0"/>
          <w:numId w:val="19"/>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14:paraId="31D8BCC4" w14:textId="77777777" w:rsidR="00E57328" w:rsidRPr="00D7031E" w:rsidRDefault="00E57328" w:rsidP="00E57328">
      <w:pPr>
        <w:pStyle w:val="Style1"/>
        <w:numPr>
          <w:ilvl w:val="1"/>
          <w:numId w:val="19"/>
        </w:numPr>
        <w:spacing w:after="0" w:line="240" w:lineRule="auto"/>
        <w:rPr>
          <w:lang w:val="en-US"/>
        </w:rPr>
      </w:pPr>
      <w:r w:rsidRPr="00D7031E">
        <w:rPr>
          <w:lang w:val="en-US"/>
        </w:rPr>
        <w:t xml:space="preserve">FFS: detailed signaling mechanism </w:t>
      </w:r>
    </w:p>
    <w:p w14:paraId="62CE717C" w14:textId="77777777" w:rsidR="00E57328" w:rsidRPr="00D7031E" w:rsidRDefault="00E57328" w:rsidP="00E57328">
      <w:pPr>
        <w:pStyle w:val="Style1"/>
        <w:numPr>
          <w:ilvl w:val="0"/>
          <w:numId w:val="19"/>
        </w:numPr>
        <w:spacing w:after="0" w:line="240" w:lineRule="auto"/>
        <w:rPr>
          <w:lang w:val="en-US"/>
        </w:rPr>
      </w:pPr>
      <w:r w:rsidRPr="00D7031E">
        <w:rPr>
          <w:lang w:val="en-US"/>
        </w:rPr>
        <w:t xml:space="preserve">Note: Additional compression scheme(s) are not precluded </w:t>
      </w:r>
    </w:p>
    <w:p w14:paraId="51AAAD5A" w14:textId="132DA728" w:rsidR="00665803" w:rsidRDefault="00665803" w:rsidP="0086503F">
      <w:pPr>
        <w:jc w:val="both"/>
        <w:rPr>
          <w:b/>
          <w:highlight w:val="green"/>
        </w:rPr>
      </w:pPr>
      <w:r w:rsidRPr="005C7EF7">
        <w:rPr>
          <w:b/>
          <w:highlight w:val="green"/>
        </w:rPr>
        <w:t>Agreement</w:t>
      </w:r>
    </w:p>
    <w:p w14:paraId="1BC94651" w14:textId="77777777" w:rsidR="00665803" w:rsidRPr="00665803" w:rsidRDefault="00665803" w:rsidP="0086503F">
      <w:pPr>
        <w:jc w:val="both"/>
      </w:pPr>
      <w:r w:rsidRPr="00665803">
        <w:t>The first offline agreement in section 2.2 of R1-1814201 on ‘Basis subset or linear combination (LC) coefficient selection for the 2L beams’ is agreed.</w:t>
      </w:r>
    </w:p>
    <w:p w14:paraId="139B4521" w14:textId="77777777" w:rsidR="00665803" w:rsidRPr="00665803" w:rsidRDefault="00665803" w:rsidP="006D0DAD">
      <w:pPr>
        <w:pStyle w:val="ListParagraph"/>
        <w:numPr>
          <w:ilvl w:val="0"/>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Alt1A. Common selection for all the 2</w:t>
      </w:r>
      <w:r w:rsidRPr="00665803">
        <w:rPr>
          <w:rFonts w:ascii="Times New Roman" w:hAnsi="Times New Roman"/>
          <w:i/>
          <w:sz w:val="20"/>
          <w:szCs w:val="20"/>
        </w:rPr>
        <w:t>L</w:t>
      </w:r>
      <w:r w:rsidRPr="00665803">
        <w:rPr>
          <w:rFonts w:ascii="Times New Roman" w:hAnsi="Times New Roman"/>
          <w:sz w:val="20"/>
          <w:szCs w:val="20"/>
        </w:rPr>
        <w:t xml:space="preserve"> beams, wherein </w:t>
      </w:r>
      <w:r w:rsidRPr="00665803">
        <w:rPr>
          <w:rFonts w:ascii="Times New Roman" w:hAnsi="Times New Roman"/>
          <w:i/>
          <w:sz w:val="20"/>
          <w:szCs w:val="20"/>
        </w:rPr>
        <w:t>M</w:t>
      </w:r>
      <w:r w:rsidRPr="00665803">
        <w:rPr>
          <w:rFonts w:ascii="Times New Roman" w:hAnsi="Times New Roman"/>
          <w:sz w:val="20"/>
          <w:szCs w:val="20"/>
        </w:rPr>
        <w:t xml:space="preserve"> coefficients are reported for each beam</w:t>
      </w:r>
    </w:p>
    <w:p w14:paraId="46B7C334" w14:textId="77777777" w:rsidR="00665803" w:rsidRPr="00665803" w:rsidRDefault="00692748" w:rsidP="006D0DAD">
      <w:pPr>
        <w:pStyle w:val="Style1"/>
        <w:numPr>
          <w:ilvl w:val="1"/>
          <w:numId w:val="11"/>
        </w:numPr>
        <w:spacing w:after="60"/>
        <w:rPr>
          <w:rFonts w:cs="Times New Roman"/>
          <w:lang w:val="en-US"/>
        </w:rPr>
      </w:pPr>
      <m:oMath>
        <m:sSub>
          <m:sSubPr>
            <m:ctrlPr>
              <w:rPr>
                <w:rFonts w:ascii="Cambria Math" w:hAnsi="Cambria Math" w:cs="Times New Roman"/>
                <w:i/>
                <w:iCs/>
                <w:lang w:val="sv-SE"/>
              </w:rPr>
            </m:ctrlPr>
          </m:sSubPr>
          <m:e>
            <m:r>
              <m:rPr>
                <m:sty m:val="bi"/>
              </m:rPr>
              <w:rPr>
                <w:rFonts w:ascii="Cambria Math" w:hAnsi="Cambria Math" w:cs="Times New Roman"/>
                <w:lang w:val="sv-SE"/>
              </w:rPr>
              <m:t>W</m:t>
            </m:r>
          </m:e>
          <m:sub>
            <m:r>
              <w:rPr>
                <w:rFonts w:ascii="Cambria Math" w:hAnsi="Cambria Math" w:cs="Times New Roman"/>
                <w:lang w:val="sv-SE"/>
              </w:rPr>
              <m:t>f</m:t>
            </m:r>
          </m:sub>
        </m:sSub>
        <m:r>
          <w:rPr>
            <w:rFonts w:ascii="Cambria Math" w:hAnsi="Cambria Math" w:cs="Times New Roman"/>
            <w:lang w:val="sv-SE"/>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1</m:t>
                    </m:r>
                  </m:sub>
                </m:sSub>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en-US"/>
                      </w:rPr>
                      <m:t>M</m:t>
                    </m:r>
                    <m:r>
                      <w:rPr>
                        <w:rFonts w:ascii="Cambria Math" w:hAnsi="Cambria Math" w:cs="Times New Roman"/>
                        <w:lang w:val="sv-SE"/>
                      </w:rPr>
                      <m:t>-1</m:t>
                    </m:r>
                  </m:sub>
                </m:sSub>
              </m:sub>
            </m:sSub>
          </m:e>
        </m:d>
      </m:oMath>
    </w:p>
    <w:p w14:paraId="12C86EEC" w14:textId="77777777" w:rsidR="00665803" w:rsidRPr="00665803" w:rsidRDefault="00692748" w:rsidP="006D0DAD">
      <w:pPr>
        <w:pStyle w:val="ListParagraph"/>
        <w:numPr>
          <w:ilvl w:val="1"/>
          <w:numId w:val="11"/>
        </w:numPr>
        <w:spacing w:before="0" w:after="60" w:line="288" w:lineRule="auto"/>
        <w:contextualSpacing/>
        <w:jc w:val="both"/>
        <w:rPr>
          <w:rFonts w:ascii="Times New Roman" w:hAnsi="Times New Roman"/>
          <w:sz w:val="20"/>
          <w:szCs w:val="20"/>
        </w:rPr>
      </w:pP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00665803" w:rsidRPr="00665803">
        <w:rPr>
          <w:rFonts w:ascii="Times New Roman" w:hAnsi="Times New Roman"/>
          <w:sz w:val="20"/>
          <w:szCs w:val="20"/>
        </w:rPr>
        <w:t xml:space="preserve">  is composed of </w:t>
      </w:r>
      <m:oMath>
        <m:r>
          <w:rPr>
            <w:rFonts w:ascii="Cambria Math" w:hAnsi="Cambria Math"/>
            <w:sz w:val="20"/>
            <w:szCs w:val="20"/>
          </w:rPr>
          <m:t>K=2LM</m:t>
        </m:r>
      </m:oMath>
      <w:r w:rsidR="00665803" w:rsidRPr="00665803">
        <w:rPr>
          <w:rFonts w:ascii="Times New Roman" w:eastAsiaTheme="minorEastAsia" w:hAnsi="Times New Roman"/>
          <w:sz w:val="20"/>
          <w:szCs w:val="20"/>
        </w:rPr>
        <w:t xml:space="preserve"> linear combination coefficients</w:t>
      </w:r>
    </w:p>
    <w:p w14:paraId="2E53FCB9" w14:textId="77777777" w:rsidR="00665803" w:rsidRPr="00665803" w:rsidRDefault="00665803" w:rsidP="006D0DAD">
      <w:pPr>
        <w:pStyle w:val="ListParagraph"/>
        <w:numPr>
          <w:ilvl w:val="1"/>
          <w:numId w:val="11"/>
        </w:numPr>
        <w:spacing w:before="0" w:after="60" w:line="288" w:lineRule="auto"/>
        <w:contextualSpacing/>
        <w:jc w:val="both"/>
        <w:rPr>
          <w:rFonts w:ascii="Times New Roman" w:hAnsi="Times New Roman"/>
          <w:sz w:val="20"/>
          <w:szCs w:val="20"/>
        </w:rPr>
      </w:pPr>
      <w:r w:rsidRPr="00665803">
        <w:rPr>
          <w:rFonts w:ascii="Times New Roman" w:eastAsiaTheme="minorEastAsia" w:hAnsi="Times New Roman"/>
          <w:iCs/>
          <w:sz w:val="20"/>
          <w:szCs w:val="20"/>
        </w:rPr>
        <w:t xml:space="preserve">The value of </w:t>
      </w:r>
      <m:oMath>
        <m:r>
          <w:rPr>
            <w:rFonts w:ascii="Cambria Math" w:hAnsi="Cambria Math"/>
            <w:sz w:val="20"/>
            <w:szCs w:val="20"/>
          </w:rPr>
          <m:t>M</m:t>
        </m:r>
      </m:oMath>
      <w:r w:rsidRPr="00665803">
        <w:rPr>
          <w:rFonts w:ascii="Times New Roman" w:eastAsiaTheme="minorEastAsia" w:hAnsi="Times New Roman"/>
          <w:iCs/>
          <w:sz w:val="20"/>
          <w:szCs w:val="20"/>
        </w:rPr>
        <w:t xml:space="preserve"> (applied to all 2</w:t>
      </w:r>
      <w:r w:rsidRPr="00665803">
        <w:rPr>
          <w:rFonts w:ascii="Times New Roman" w:eastAsiaTheme="minorEastAsia" w:hAnsi="Times New Roman"/>
          <w:i/>
          <w:iCs/>
          <w:sz w:val="20"/>
          <w:szCs w:val="20"/>
        </w:rPr>
        <w:t>L</w:t>
      </w:r>
      <w:r w:rsidRPr="00665803">
        <w:rPr>
          <w:rFonts w:ascii="Times New Roman" w:eastAsiaTheme="minorEastAsia" w:hAnsi="Times New Roman"/>
          <w:iCs/>
          <w:sz w:val="20"/>
          <w:szCs w:val="20"/>
        </w:rPr>
        <w:t xml:space="preserve"> beams) is higher-layer configured and the </w:t>
      </w:r>
      <w:r w:rsidRPr="00665803">
        <w:rPr>
          <w:rFonts w:ascii="Times New Roman" w:eastAsiaTheme="minorEastAsia" w:hAnsi="Times New Roman"/>
          <w:i/>
          <w:iCs/>
          <w:sz w:val="20"/>
          <w:szCs w:val="20"/>
        </w:rPr>
        <w:t>M</w:t>
      </w:r>
      <w:r w:rsidRPr="00665803">
        <w:rPr>
          <w:rFonts w:ascii="Times New Roman" w:eastAsiaTheme="minorEastAsia" w:hAnsi="Times New Roman"/>
          <w:iCs/>
          <w:sz w:val="20"/>
          <w:szCs w:val="20"/>
        </w:rPr>
        <w:t xml:space="preserve"> basis vectors are dynamically selected</w:t>
      </w:r>
    </w:p>
    <w:p w14:paraId="5FE92B94" w14:textId="77777777" w:rsidR="00665803" w:rsidRPr="00665803" w:rsidRDefault="00665803" w:rsidP="006D0DAD">
      <w:pPr>
        <w:pStyle w:val="ListParagraph"/>
        <w:numPr>
          <w:ilvl w:val="0"/>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Alt1B. Common selection for all the 2</w:t>
      </w:r>
      <w:r w:rsidRPr="00665803">
        <w:rPr>
          <w:rFonts w:ascii="Times New Roman" w:hAnsi="Times New Roman"/>
          <w:i/>
          <w:sz w:val="20"/>
          <w:szCs w:val="20"/>
        </w:rPr>
        <w:t>L</w:t>
      </w:r>
      <w:r w:rsidRPr="00665803">
        <w:rPr>
          <w:rFonts w:ascii="Times New Roman" w:hAnsi="Times New Roman"/>
          <w:sz w:val="20"/>
          <w:szCs w:val="20"/>
        </w:rPr>
        <w:t xml:space="preserve"> beams, but </w:t>
      </w:r>
      <w:r w:rsidRPr="00665803">
        <w:rPr>
          <w:rFonts w:ascii="Times New Roman" w:hAnsi="Times New Roman"/>
          <w:sz w:val="20"/>
          <w:szCs w:val="20"/>
          <w:highlight w:val="yellow"/>
        </w:rPr>
        <w:t xml:space="preserve">only a size- </w:t>
      </w:r>
      <m:oMath>
        <m:sSub>
          <m:sSubPr>
            <m:ctrlPr>
              <w:rPr>
                <w:rFonts w:ascii="Cambria Math" w:hAnsi="Cambria Math"/>
                <w:i/>
                <w:iCs/>
                <w:sz w:val="20"/>
                <w:szCs w:val="20"/>
                <w:highlight w:val="yellow"/>
                <w:lang w:val="sv-SE"/>
              </w:rPr>
            </m:ctrlPr>
          </m:sSubPr>
          <m:e>
            <m:r>
              <w:rPr>
                <w:rFonts w:ascii="Cambria Math" w:hAnsi="Cambria Math"/>
                <w:sz w:val="20"/>
                <w:szCs w:val="20"/>
                <w:highlight w:val="yellow"/>
                <w:lang w:val="sv-SE"/>
              </w:rPr>
              <m:t>K</m:t>
            </m:r>
          </m:e>
          <m:sub>
            <m:r>
              <w:rPr>
                <w:rFonts w:ascii="Cambria Math" w:hAnsi="Cambria Math"/>
                <w:sz w:val="20"/>
                <w:szCs w:val="20"/>
                <w:highlight w:val="yellow"/>
                <w:lang w:val="sv-SE"/>
              </w:rPr>
              <m:t>0</m:t>
            </m:r>
          </m:sub>
        </m:sSub>
        <m:r>
          <m:rPr>
            <m:sty m:val="p"/>
          </m:rPr>
          <w:rPr>
            <w:rFonts w:ascii="Cambria Math" w:hAnsi="Cambria Math"/>
            <w:sz w:val="20"/>
            <w:szCs w:val="20"/>
            <w:highlight w:val="yellow"/>
            <w:lang w:val="sv-SE"/>
          </w:rPr>
          <m:t>&lt;</m:t>
        </m:r>
        <m:r>
          <w:rPr>
            <w:rFonts w:ascii="Cambria Math" w:hAnsi="Cambria Math"/>
            <w:sz w:val="20"/>
            <w:szCs w:val="20"/>
            <w:highlight w:val="yellow"/>
          </w:rPr>
          <m:t>2LM</m:t>
        </m:r>
      </m:oMath>
      <w:r w:rsidRPr="00665803">
        <w:rPr>
          <w:rFonts w:ascii="Times New Roman" w:hAnsi="Times New Roman"/>
          <w:sz w:val="20"/>
          <w:szCs w:val="20"/>
          <w:highlight w:val="yellow"/>
        </w:rPr>
        <w:t xml:space="preserve"> subset of coefficients</w:t>
      </w:r>
      <w:r w:rsidRPr="00665803">
        <w:rPr>
          <w:rFonts w:ascii="Times New Roman" w:hAnsi="Times New Roman"/>
          <w:sz w:val="20"/>
          <w:szCs w:val="20"/>
        </w:rPr>
        <w:t xml:space="preserve"> are reported (not reported coefficients are treated as zero) </w:t>
      </w:r>
    </w:p>
    <w:p w14:paraId="0F39B345" w14:textId="77777777" w:rsidR="00665803" w:rsidRPr="00665803" w:rsidRDefault="00692748" w:rsidP="006D0DAD">
      <w:pPr>
        <w:pStyle w:val="Style1"/>
        <w:numPr>
          <w:ilvl w:val="1"/>
          <w:numId w:val="11"/>
        </w:numPr>
        <w:spacing w:after="60"/>
        <w:rPr>
          <w:rFonts w:cs="Times New Roman"/>
          <w:lang w:val="en-US"/>
        </w:rPr>
      </w:pPr>
      <m:oMath>
        <m:sSub>
          <m:sSubPr>
            <m:ctrlPr>
              <w:rPr>
                <w:rFonts w:ascii="Cambria Math" w:hAnsi="Cambria Math" w:cs="Times New Roman"/>
                <w:i/>
                <w:iCs/>
                <w:lang w:val="sv-SE"/>
              </w:rPr>
            </m:ctrlPr>
          </m:sSubPr>
          <m:e>
            <m:r>
              <m:rPr>
                <m:sty m:val="bi"/>
              </m:rPr>
              <w:rPr>
                <w:rFonts w:ascii="Cambria Math" w:hAnsi="Cambria Math" w:cs="Times New Roman"/>
                <w:lang w:val="sv-SE"/>
              </w:rPr>
              <m:t>W</m:t>
            </m:r>
          </m:e>
          <m:sub>
            <m:r>
              <w:rPr>
                <w:rFonts w:ascii="Cambria Math" w:hAnsi="Cambria Math" w:cs="Times New Roman"/>
                <w:lang w:val="sv-SE"/>
              </w:rPr>
              <m:t>f</m:t>
            </m:r>
          </m:sub>
        </m:sSub>
        <m:r>
          <w:rPr>
            <w:rFonts w:ascii="Cambria Math" w:hAnsi="Cambria Math" w:cs="Times New Roman"/>
            <w:lang w:val="sv-SE"/>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1</m:t>
                    </m:r>
                  </m:sub>
                </m:sSub>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en-US"/>
                      </w:rPr>
                      <m:t>M</m:t>
                    </m:r>
                    <m:r>
                      <w:rPr>
                        <w:rFonts w:ascii="Cambria Math" w:hAnsi="Cambria Math" w:cs="Times New Roman"/>
                        <w:lang w:val="sv-SE"/>
                      </w:rPr>
                      <m:t>-1</m:t>
                    </m:r>
                  </m:sub>
                </m:sSub>
              </m:sub>
            </m:sSub>
          </m:e>
        </m:d>
      </m:oMath>
    </w:p>
    <w:p w14:paraId="339F2420" w14:textId="77777777" w:rsidR="00665803" w:rsidRPr="00665803" w:rsidRDefault="00692748" w:rsidP="006D0DAD">
      <w:pPr>
        <w:pStyle w:val="ListParagraph"/>
        <w:numPr>
          <w:ilvl w:val="1"/>
          <w:numId w:val="11"/>
        </w:numPr>
        <w:spacing w:before="0" w:after="60" w:line="288" w:lineRule="auto"/>
        <w:contextualSpacing/>
        <w:jc w:val="both"/>
        <w:rPr>
          <w:rFonts w:ascii="Times New Roman" w:hAnsi="Times New Roman"/>
          <w:sz w:val="20"/>
          <w:szCs w:val="20"/>
        </w:rPr>
      </w:pP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00665803" w:rsidRPr="00665803">
        <w:rPr>
          <w:rFonts w:ascii="Times New Roman" w:hAnsi="Times New Roman"/>
          <w:sz w:val="20"/>
          <w:szCs w:val="20"/>
        </w:rPr>
        <w:t xml:space="preserve">  is composed of </w:t>
      </w:r>
      <m:oMath>
        <m:r>
          <w:rPr>
            <w:rFonts w:ascii="Cambria Math" w:hAnsi="Cambria Math"/>
            <w:sz w:val="20"/>
            <w:szCs w:val="20"/>
          </w:rPr>
          <m:t>K=2LM</m:t>
        </m:r>
        <m:r>
          <m:rPr>
            <m:sty m:val="p"/>
          </m:rPr>
          <w:rPr>
            <w:rFonts w:ascii="Cambria Math" w:hAnsi="Cambria Math"/>
            <w:sz w:val="20"/>
            <w:szCs w:val="20"/>
          </w:rPr>
          <m:t> </m:t>
        </m:r>
      </m:oMath>
      <w:r w:rsidR="00665803" w:rsidRPr="00665803">
        <w:rPr>
          <w:rFonts w:ascii="Times New Roman" w:eastAsiaTheme="minorEastAsia" w:hAnsi="Times New Roman"/>
          <w:sz w:val="20"/>
          <w:szCs w:val="20"/>
        </w:rPr>
        <w:t xml:space="preserve">linear combination (LC) coefficients, but </w:t>
      </w:r>
      <m:oMath>
        <m:r>
          <w:rPr>
            <w:rFonts w:ascii="Cambria Math" w:eastAsiaTheme="minorEastAsia" w:hAnsi="Cambria Math"/>
            <w:sz w:val="20"/>
            <w:szCs w:val="20"/>
          </w:rPr>
          <m:t>(</m:t>
        </m:r>
        <m:sSub>
          <m:sSubPr>
            <m:ctrlPr>
              <w:rPr>
                <w:rFonts w:ascii="Cambria Math" w:hAnsi="Cambria Math"/>
                <w:i/>
                <w:iCs/>
                <w:sz w:val="20"/>
                <w:szCs w:val="20"/>
                <w:lang w:val="sv-SE"/>
              </w:rPr>
            </m:ctrlPr>
          </m:sSubPr>
          <m:e>
            <m:r>
              <w:rPr>
                <w:rFonts w:ascii="Cambria Math" w:hAnsi="Cambria Math"/>
                <w:sz w:val="20"/>
                <w:szCs w:val="20"/>
                <w:lang w:val="sv-SE"/>
              </w:rPr>
              <m:t>K-K</m:t>
            </m:r>
          </m:e>
          <m:sub>
            <m:r>
              <w:rPr>
                <w:rFonts w:ascii="Cambria Math" w:hAnsi="Cambria Math"/>
                <w:sz w:val="20"/>
                <w:szCs w:val="20"/>
                <w:lang w:val="sv-SE"/>
              </w:rPr>
              <m:t>0</m:t>
            </m:r>
          </m:sub>
        </m:sSub>
        <m:r>
          <m:rPr>
            <m:sty m:val="p"/>
          </m:rPr>
          <w:rPr>
            <w:rFonts w:ascii="Cambria Math" w:hAnsi="Cambria Math"/>
            <w:sz w:val="20"/>
            <w:szCs w:val="20"/>
            <w:lang w:val="sv-SE"/>
          </w:rPr>
          <m:t>)</m:t>
        </m:r>
      </m:oMath>
      <w:r w:rsidR="00665803" w:rsidRPr="00665803">
        <w:rPr>
          <w:rFonts w:ascii="Times New Roman" w:eastAsiaTheme="minorEastAsia" w:hAnsi="Times New Roman"/>
          <w:sz w:val="20"/>
          <w:szCs w:val="20"/>
        </w:rPr>
        <w:t xml:space="preserve"> of its coefficients are zero</w:t>
      </w:r>
    </w:p>
    <w:p w14:paraId="7B39B318" w14:textId="77777777" w:rsidR="00665803" w:rsidRPr="00665803" w:rsidRDefault="00665803" w:rsidP="006D0DAD">
      <w:pPr>
        <w:pStyle w:val="ListParagraph"/>
        <w:numPr>
          <w:ilvl w:val="1"/>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 xml:space="preserve">The value of </w:t>
      </w:r>
      <m:oMath>
        <m:r>
          <w:rPr>
            <w:rFonts w:ascii="Cambria Math" w:hAnsi="Cambria Math"/>
            <w:sz w:val="20"/>
            <w:szCs w:val="20"/>
          </w:rPr>
          <m:t>M</m:t>
        </m:r>
      </m:oMath>
      <w:r w:rsidRPr="00665803">
        <w:rPr>
          <w:rFonts w:ascii="Times New Roman" w:eastAsiaTheme="minorEastAsia" w:hAnsi="Times New Roman"/>
          <w:iCs/>
          <w:sz w:val="20"/>
          <w:szCs w:val="20"/>
        </w:rPr>
        <w:t xml:space="preserve"> (applied to all 2</w:t>
      </w:r>
      <w:r w:rsidRPr="00665803">
        <w:rPr>
          <w:rFonts w:ascii="Times New Roman" w:eastAsiaTheme="minorEastAsia" w:hAnsi="Times New Roman"/>
          <w:i/>
          <w:iCs/>
          <w:sz w:val="20"/>
          <w:szCs w:val="20"/>
        </w:rPr>
        <w:t>L</w:t>
      </w:r>
      <w:r w:rsidRPr="00665803">
        <w:rPr>
          <w:rFonts w:ascii="Times New Roman" w:eastAsiaTheme="minorEastAsia" w:hAnsi="Times New Roman"/>
          <w:iCs/>
          <w:sz w:val="20"/>
          <w:szCs w:val="20"/>
        </w:rPr>
        <w:t xml:space="preserve"> beams) is higher-layer configured and the </w:t>
      </w:r>
      <w:r w:rsidRPr="00665803">
        <w:rPr>
          <w:rFonts w:ascii="Times New Roman" w:eastAsiaTheme="minorEastAsia" w:hAnsi="Times New Roman"/>
          <w:i/>
          <w:iCs/>
          <w:sz w:val="20"/>
          <w:szCs w:val="20"/>
        </w:rPr>
        <w:t>M</w:t>
      </w:r>
      <w:r w:rsidRPr="00665803">
        <w:rPr>
          <w:rFonts w:ascii="Times New Roman" w:eastAsiaTheme="minorEastAsia" w:hAnsi="Times New Roman"/>
          <w:iCs/>
          <w:sz w:val="20"/>
          <w:szCs w:val="20"/>
        </w:rPr>
        <w:t xml:space="preserve"> basis vectors are dynamically selected</w:t>
      </w:r>
    </w:p>
    <w:p w14:paraId="6F9886E4" w14:textId="77777777" w:rsidR="00665803" w:rsidRPr="00665803" w:rsidRDefault="00665803" w:rsidP="006D0DAD">
      <w:pPr>
        <w:pStyle w:val="ListParagraph"/>
        <w:numPr>
          <w:ilvl w:val="1"/>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 xml:space="preserve">For evaluation, companies should state their assumption on the selection of </w:t>
      </w:r>
      <m:oMath>
        <m:sSub>
          <m:sSubPr>
            <m:ctrlPr>
              <w:rPr>
                <w:rFonts w:ascii="Cambria Math" w:hAnsi="Cambria Math"/>
                <w:i/>
                <w:iCs/>
                <w:sz w:val="20"/>
                <w:szCs w:val="20"/>
                <w:lang w:val="sv-SE"/>
              </w:rPr>
            </m:ctrlPr>
          </m:sSubPr>
          <m:e>
            <m:r>
              <w:rPr>
                <w:rFonts w:ascii="Cambria Math" w:hAnsi="Cambria Math"/>
                <w:sz w:val="20"/>
                <w:szCs w:val="20"/>
                <w:lang w:val="sv-SE"/>
              </w:rPr>
              <m:t>K</m:t>
            </m:r>
          </m:e>
          <m:sub>
            <m:r>
              <w:rPr>
                <w:rFonts w:ascii="Cambria Math" w:hAnsi="Cambria Math"/>
                <w:sz w:val="20"/>
                <w:szCs w:val="20"/>
                <w:lang w:val="sv-SE"/>
              </w:rPr>
              <m:t>0</m:t>
            </m:r>
          </m:sub>
        </m:sSub>
      </m:oMath>
      <w:r w:rsidRPr="00665803">
        <w:rPr>
          <w:rFonts w:ascii="Times New Roman" w:hAnsi="Times New Roman"/>
          <w:sz w:val="20"/>
          <w:szCs w:val="20"/>
        </w:rPr>
        <w:t xml:space="preserve"> LC coefficients </w:t>
      </w:r>
      <w:r w:rsidRPr="00665803">
        <w:rPr>
          <w:rFonts w:ascii="Times New Roman" w:eastAsiaTheme="minorEastAsia" w:hAnsi="Times New Roman"/>
          <w:iCs/>
          <w:sz w:val="20"/>
          <w:szCs w:val="20"/>
        </w:rPr>
        <w:t>(applied to all 2</w:t>
      </w:r>
      <w:r w:rsidRPr="00665803">
        <w:rPr>
          <w:rFonts w:ascii="Times New Roman" w:eastAsiaTheme="minorEastAsia" w:hAnsi="Times New Roman"/>
          <w:i/>
          <w:iCs/>
          <w:sz w:val="20"/>
          <w:szCs w:val="20"/>
        </w:rPr>
        <w:t>L</w:t>
      </w:r>
      <w:r w:rsidRPr="00665803">
        <w:rPr>
          <w:rFonts w:ascii="Times New Roman" w:eastAsiaTheme="minorEastAsia" w:hAnsi="Times New Roman"/>
          <w:iCs/>
          <w:sz w:val="20"/>
          <w:szCs w:val="20"/>
        </w:rPr>
        <w:t xml:space="preserve"> beams)</w:t>
      </w:r>
      <w:r w:rsidRPr="00665803">
        <w:rPr>
          <w:rFonts w:ascii="Times New Roman" w:hAnsi="Times New Roman"/>
          <w:sz w:val="20"/>
          <w:szCs w:val="20"/>
        </w:rPr>
        <w:t>, e.g.</w:t>
      </w:r>
    </w:p>
    <w:p w14:paraId="497BDDAD" w14:textId="77777777" w:rsidR="00665803" w:rsidRPr="00665803" w:rsidRDefault="00665803" w:rsidP="006D0DAD">
      <w:pPr>
        <w:pStyle w:val="ListParagraph"/>
        <w:numPr>
          <w:ilvl w:val="2"/>
          <w:numId w:val="11"/>
        </w:numPr>
        <w:spacing w:before="0" w:after="60" w:line="288" w:lineRule="auto"/>
        <w:contextualSpacing/>
        <w:jc w:val="both"/>
        <w:rPr>
          <w:rFonts w:ascii="Times New Roman" w:hAnsi="Times New Roman"/>
          <w:sz w:val="20"/>
          <w:szCs w:val="20"/>
        </w:rPr>
      </w:pPr>
      <w:r w:rsidRPr="00665803">
        <w:rPr>
          <w:rFonts w:ascii="Times New Roman" w:eastAsiaTheme="minorEastAsia" w:hAnsi="Times New Roman"/>
          <w:iCs/>
          <w:sz w:val="20"/>
          <w:szCs w:val="20"/>
        </w:rPr>
        <w:t xml:space="preserve">The value of </w:t>
      </w:r>
      <m:oMath>
        <m:sSub>
          <m:sSubPr>
            <m:ctrlPr>
              <w:rPr>
                <w:rFonts w:ascii="Cambria Math" w:hAnsi="Cambria Math"/>
                <w:i/>
                <w:iCs/>
                <w:sz w:val="20"/>
                <w:szCs w:val="20"/>
                <w:lang w:val="sv-SE"/>
              </w:rPr>
            </m:ctrlPr>
          </m:sSubPr>
          <m:e>
            <m:r>
              <w:rPr>
                <w:rFonts w:ascii="Cambria Math" w:hAnsi="Cambria Math"/>
                <w:sz w:val="20"/>
                <w:szCs w:val="20"/>
                <w:lang w:val="sv-SE"/>
              </w:rPr>
              <m:t>K</m:t>
            </m:r>
          </m:e>
          <m:sub>
            <m:r>
              <w:rPr>
                <w:rFonts w:ascii="Cambria Math" w:hAnsi="Cambria Math"/>
                <w:sz w:val="20"/>
                <w:szCs w:val="20"/>
                <w:lang w:val="sv-SE"/>
              </w:rPr>
              <m:t>0</m:t>
            </m:r>
          </m:sub>
        </m:sSub>
      </m:oMath>
      <w:r w:rsidRPr="00665803">
        <w:rPr>
          <w:rFonts w:ascii="Times New Roman" w:eastAsiaTheme="minorEastAsia" w:hAnsi="Times New Roman"/>
          <w:iCs/>
          <w:sz w:val="20"/>
          <w:szCs w:val="20"/>
          <w:lang w:val="sv-SE"/>
        </w:rPr>
        <w:t xml:space="preserve"> is fixed or higher-layer configured, and the </w:t>
      </w:r>
      <m:oMath>
        <m:sSub>
          <m:sSubPr>
            <m:ctrlPr>
              <w:rPr>
                <w:rFonts w:ascii="Cambria Math" w:hAnsi="Cambria Math"/>
                <w:i/>
                <w:iCs/>
                <w:sz w:val="20"/>
                <w:szCs w:val="20"/>
                <w:lang w:val="sv-SE"/>
              </w:rPr>
            </m:ctrlPr>
          </m:sSubPr>
          <m:e>
            <m:r>
              <w:rPr>
                <w:rFonts w:ascii="Cambria Math" w:hAnsi="Cambria Math"/>
                <w:sz w:val="20"/>
                <w:szCs w:val="20"/>
                <w:lang w:val="sv-SE"/>
              </w:rPr>
              <m:t>K</m:t>
            </m:r>
          </m:e>
          <m:sub>
            <m:r>
              <w:rPr>
                <w:rFonts w:ascii="Cambria Math" w:hAnsi="Cambria Math"/>
                <w:sz w:val="20"/>
                <w:szCs w:val="20"/>
                <w:lang w:val="sv-SE"/>
              </w:rPr>
              <m:t>0</m:t>
            </m:r>
          </m:sub>
        </m:sSub>
      </m:oMath>
      <w:r w:rsidRPr="00665803">
        <w:rPr>
          <w:rFonts w:ascii="Times New Roman" w:eastAsiaTheme="minorEastAsia" w:hAnsi="Times New Roman"/>
          <w:iCs/>
          <w:sz w:val="20"/>
          <w:szCs w:val="20"/>
          <w:lang w:val="sv-SE"/>
        </w:rPr>
        <w:t xml:space="preserve"> LC coefficients are dynamically selected by the UE (hence reported with CSI), or</w:t>
      </w:r>
    </w:p>
    <w:p w14:paraId="2FF411A3" w14:textId="77777777" w:rsidR="00665803" w:rsidRPr="00665803" w:rsidRDefault="00665803" w:rsidP="006D0DAD">
      <w:pPr>
        <w:pStyle w:val="ListParagraph"/>
        <w:numPr>
          <w:ilvl w:val="2"/>
          <w:numId w:val="11"/>
        </w:numPr>
        <w:spacing w:before="0" w:after="60" w:line="288" w:lineRule="auto"/>
        <w:contextualSpacing/>
        <w:jc w:val="both"/>
        <w:rPr>
          <w:rFonts w:ascii="Times New Roman" w:hAnsi="Times New Roman"/>
          <w:sz w:val="20"/>
          <w:szCs w:val="20"/>
        </w:rPr>
      </w:pPr>
      <w:r w:rsidRPr="00665803">
        <w:rPr>
          <w:rFonts w:ascii="Times New Roman" w:eastAsiaTheme="minorEastAsia" w:hAnsi="Times New Roman"/>
          <w:iCs/>
          <w:sz w:val="20"/>
          <w:szCs w:val="20"/>
          <w:lang w:val="sv-SE"/>
        </w:rPr>
        <w:t xml:space="preserve">The </w:t>
      </w:r>
      <m:oMath>
        <m:sSub>
          <m:sSubPr>
            <m:ctrlPr>
              <w:rPr>
                <w:rFonts w:ascii="Cambria Math" w:hAnsi="Cambria Math"/>
                <w:i/>
                <w:iCs/>
                <w:sz w:val="20"/>
                <w:szCs w:val="20"/>
                <w:lang w:val="sv-SE"/>
              </w:rPr>
            </m:ctrlPr>
          </m:sSubPr>
          <m:e>
            <m:r>
              <w:rPr>
                <w:rFonts w:ascii="Cambria Math" w:hAnsi="Cambria Math"/>
                <w:sz w:val="20"/>
                <w:szCs w:val="20"/>
                <w:lang w:val="sv-SE"/>
              </w:rPr>
              <m:t>K</m:t>
            </m:r>
          </m:e>
          <m:sub>
            <m:r>
              <w:rPr>
                <w:rFonts w:ascii="Cambria Math" w:hAnsi="Cambria Math"/>
                <w:sz w:val="20"/>
                <w:szCs w:val="20"/>
                <w:lang w:val="sv-SE"/>
              </w:rPr>
              <m:t>0</m:t>
            </m:r>
          </m:sub>
        </m:sSub>
      </m:oMath>
      <w:r w:rsidRPr="00665803">
        <w:rPr>
          <w:rFonts w:ascii="Times New Roman" w:eastAsiaTheme="minorEastAsia" w:hAnsi="Times New Roman"/>
          <w:iCs/>
          <w:sz w:val="20"/>
          <w:szCs w:val="20"/>
          <w:lang w:val="sv-SE"/>
        </w:rPr>
        <w:t xml:space="preserve"> LC coefficients and its size are dynamically selected by the UE (hence reported with CSI)</w:t>
      </w:r>
    </w:p>
    <w:p w14:paraId="03808F39" w14:textId="77777777" w:rsidR="00665803" w:rsidRPr="00665803" w:rsidRDefault="00665803" w:rsidP="006D0DAD">
      <w:pPr>
        <w:pStyle w:val="ListParagraph"/>
        <w:numPr>
          <w:ilvl w:val="0"/>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Alt2. Independent selection for all the 2</w:t>
      </w:r>
      <w:r w:rsidRPr="00665803">
        <w:rPr>
          <w:rFonts w:ascii="Times New Roman" w:hAnsi="Times New Roman"/>
          <w:i/>
          <w:sz w:val="20"/>
          <w:szCs w:val="20"/>
        </w:rPr>
        <w:t>L</w:t>
      </w:r>
      <w:r w:rsidRPr="00665803">
        <w:rPr>
          <w:rFonts w:ascii="Times New Roman" w:hAnsi="Times New Roman"/>
          <w:sz w:val="20"/>
          <w:szCs w:val="20"/>
        </w:rPr>
        <w:t xml:space="preserve"> beams, wherein </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w:t>
      </w:r>
      <w:r w:rsidRPr="00665803">
        <w:rPr>
          <w:rFonts w:ascii="Times New Roman" w:hAnsi="Times New Roman"/>
          <w:sz w:val="20"/>
          <w:szCs w:val="20"/>
        </w:rPr>
        <w:t>coefficients are reported for the i-th beam (i=0, 1, …, 2</w:t>
      </w:r>
      <w:r w:rsidRPr="00665803">
        <w:rPr>
          <w:rFonts w:ascii="Times New Roman" w:hAnsi="Times New Roman"/>
          <w:i/>
          <w:sz w:val="20"/>
          <w:szCs w:val="20"/>
        </w:rPr>
        <w:t>L</w:t>
      </w:r>
      <w:r w:rsidRPr="00665803">
        <w:rPr>
          <w:rFonts w:ascii="Times New Roman" w:hAnsi="Times New Roman"/>
          <w:sz w:val="20"/>
          <w:szCs w:val="20"/>
        </w:rPr>
        <w:t>-1)</w:t>
      </w:r>
    </w:p>
    <w:p w14:paraId="76032F4E" w14:textId="77777777" w:rsidR="00665803" w:rsidRPr="00665803" w:rsidRDefault="00692748" w:rsidP="006D0DAD">
      <w:pPr>
        <w:pStyle w:val="Style1"/>
        <w:numPr>
          <w:ilvl w:val="1"/>
          <w:numId w:val="11"/>
        </w:numPr>
        <w:spacing w:after="60"/>
        <w:rPr>
          <w:rFonts w:cs="Times New Roman"/>
          <w:lang w:val="en-US"/>
        </w:rPr>
      </w:pPr>
      <m:oMath>
        <m:sSub>
          <m:sSubPr>
            <m:ctrlPr>
              <w:rPr>
                <w:rFonts w:ascii="Cambria Math" w:hAnsi="Cambria Math" w:cs="Times New Roman"/>
                <w:i/>
                <w:iCs/>
                <w:lang w:val="en-US"/>
              </w:rPr>
            </m:ctrlPr>
          </m:sSubPr>
          <m:e>
            <m:r>
              <m:rPr>
                <m:sty m:val="bi"/>
              </m:rPr>
              <w:rPr>
                <w:rFonts w:ascii="Cambria Math" w:hAnsi="Cambria Math" w:cs="Times New Roman"/>
                <w:lang w:val="en-US"/>
              </w:rPr>
              <m:t>W</m:t>
            </m:r>
          </m:e>
          <m:sub>
            <m:r>
              <w:rPr>
                <w:rFonts w:ascii="Cambria Math" w:hAnsi="Cambria Math" w:cs="Times New Roman"/>
                <w:lang w:val="en-US"/>
              </w:rPr>
              <m:t>f</m:t>
            </m:r>
          </m:sub>
        </m:sSub>
        <m:r>
          <w:rPr>
            <w:rFonts w:ascii="Cambria Math" w:hAnsi="Cambria Math" w:cs="Times New Roman"/>
            <w:lang w:val="en-US"/>
          </w:rPr>
          <m:t>=</m:t>
        </m:r>
        <m:d>
          <m:dPr>
            <m:begChr m:val="["/>
            <m:endChr m:val="]"/>
            <m:ctrlPr>
              <w:rPr>
                <w:rFonts w:ascii="Cambria Math" w:hAnsi="Cambria Math" w:cs="Times New Roman"/>
                <w:i/>
                <w:iCs/>
                <w:lang w:val="sv-SE"/>
              </w:rPr>
            </m:ctrlPr>
          </m:dPr>
          <m:e>
            <m:sSub>
              <m:sSubPr>
                <m:ctrlPr>
                  <w:rPr>
                    <w:rFonts w:ascii="Cambria Math" w:hAnsi="Cambria Math" w:cs="Times New Roman"/>
                    <w:i/>
                    <w:iCs/>
                    <w:lang w:val="sv-SE"/>
                  </w:rPr>
                </m:ctrlPr>
              </m:sSubPr>
              <m:e>
                <m:r>
                  <m:rPr>
                    <m:sty m:val="bi"/>
                  </m:rPr>
                  <w:rPr>
                    <w:rFonts w:ascii="Cambria Math" w:hAnsi="Cambria Math" w:cs="Times New Roman"/>
                    <w:lang w:val="sv-SE"/>
                  </w:rPr>
                  <m:t>W</m:t>
                </m:r>
              </m:e>
              <m:sub>
                <m:r>
                  <w:rPr>
                    <w:rFonts w:ascii="Cambria Math" w:hAnsi="Cambria Math" w:cs="Times New Roman"/>
                    <w:lang w:val="sv-SE"/>
                  </w:rPr>
                  <m:t>f</m:t>
                </m:r>
              </m:sub>
            </m:sSub>
            <m:d>
              <m:dPr>
                <m:ctrlPr>
                  <w:rPr>
                    <w:rFonts w:ascii="Cambria Math" w:hAnsi="Cambria Math" w:cs="Times New Roman"/>
                    <w:i/>
                    <w:iCs/>
                    <w:lang w:val="sv-SE"/>
                  </w:rPr>
                </m:ctrlPr>
              </m:dPr>
              <m:e>
                <m:r>
                  <w:rPr>
                    <w:rFonts w:ascii="Cambria Math" w:hAnsi="Cambria Math" w:cs="Times New Roman"/>
                    <w:lang w:val="sv-SE"/>
                  </w:rPr>
                  <m:t>0</m:t>
                </m:r>
              </m:e>
            </m:d>
            <m:r>
              <w:rPr>
                <w:rFonts w:ascii="Cambria Math" w:hAnsi="Cambria Math" w:cs="Times New Roman"/>
                <w:lang w:val="sv-SE"/>
              </w:rPr>
              <m:t>,…,</m:t>
            </m:r>
            <m:sSub>
              <m:sSubPr>
                <m:ctrlPr>
                  <w:rPr>
                    <w:rFonts w:ascii="Cambria Math" w:hAnsi="Cambria Math" w:cs="Times New Roman"/>
                    <w:i/>
                    <w:iCs/>
                    <w:lang w:val="sv-SE"/>
                  </w:rPr>
                </m:ctrlPr>
              </m:sSubPr>
              <m:e>
                <m:r>
                  <m:rPr>
                    <m:sty m:val="bi"/>
                  </m:rPr>
                  <w:rPr>
                    <w:rFonts w:ascii="Cambria Math" w:hAnsi="Cambria Math" w:cs="Times New Roman"/>
                    <w:lang w:val="sv-SE"/>
                  </w:rPr>
                  <m:t>W</m:t>
                </m:r>
              </m:e>
              <m:sub>
                <m:r>
                  <w:rPr>
                    <w:rFonts w:ascii="Cambria Math" w:hAnsi="Cambria Math" w:cs="Times New Roman"/>
                    <w:lang w:val="sv-SE"/>
                  </w:rPr>
                  <m:t>f</m:t>
                </m:r>
              </m:sub>
            </m:sSub>
            <m:d>
              <m:dPr>
                <m:ctrlPr>
                  <w:rPr>
                    <w:rFonts w:ascii="Cambria Math" w:hAnsi="Cambria Math" w:cs="Times New Roman"/>
                    <w:i/>
                    <w:iCs/>
                    <w:lang w:val="sv-SE"/>
                  </w:rPr>
                </m:ctrlPr>
              </m:dPr>
              <m:e>
                <m:r>
                  <w:rPr>
                    <w:rFonts w:ascii="Cambria Math" w:hAnsi="Cambria Math" w:cs="Times New Roman"/>
                    <w:lang w:val="sv-SE"/>
                  </w:rPr>
                  <m:t>2L-1</m:t>
                </m:r>
              </m:e>
            </m:d>
          </m:e>
        </m:d>
      </m:oMath>
      <w:r w:rsidR="00665803" w:rsidRPr="00665803">
        <w:rPr>
          <w:rFonts w:cs="Times New Roman"/>
          <w:lang w:val="en-US"/>
        </w:rPr>
        <w:t xml:space="preserve">, where </w:t>
      </w:r>
      <m:oMath>
        <m:sSub>
          <m:sSubPr>
            <m:ctrlPr>
              <w:rPr>
                <w:rFonts w:ascii="Cambria Math" w:hAnsi="Cambria Math" w:cs="Times New Roman"/>
                <w:i/>
                <w:iCs/>
                <w:lang w:val="sv-SE"/>
              </w:rPr>
            </m:ctrlPr>
          </m:sSubPr>
          <m:e>
            <m:r>
              <m:rPr>
                <m:sty m:val="bi"/>
              </m:rPr>
              <w:rPr>
                <w:rFonts w:ascii="Cambria Math" w:hAnsi="Cambria Math" w:cs="Times New Roman"/>
                <w:lang w:val="sv-SE"/>
              </w:rPr>
              <m:t>W</m:t>
            </m:r>
          </m:e>
          <m:sub>
            <m:r>
              <w:rPr>
                <w:rFonts w:ascii="Cambria Math" w:hAnsi="Cambria Math" w:cs="Times New Roman"/>
                <w:lang w:val="sv-SE"/>
              </w:rPr>
              <m:t>f</m:t>
            </m:r>
          </m:sub>
        </m:sSub>
        <m:r>
          <w:rPr>
            <w:rFonts w:ascii="Cambria Math" w:hAnsi="Cambria Math" w:cs="Times New Roman"/>
            <w:lang w:val="sv-SE"/>
          </w:rPr>
          <m:t>(i)=</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i,0</m:t>
                    </m:r>
                  </m:sub>
                </m:sSub>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i,1</m:t>
                    </m:r>
                  </m:sub>
                </m:sSub>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i,</m:t>
                    </m:r>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r>
                      <w:rPr>
                        <w:rFonts w:ascii="Cambria Math" w:hAnsi="Cambria Math" w:cs="Times New Roman"/>
                        <w:lang w:val="sv-SE"/>
                      </w:rPr>
                      <m:t>-1</m:t>
                    </m:r>
                  </m:sub>
                </m:sSub>
              </m:sub>
            </m:sSub>
          </m:e>
        </m:d>
      </m:oMath>
      <w:r w:rsidR="00665803" w:rsidRPr="00665803">
        <w:rPr>
          <w:rFonts w:cs="Times New Roman"/>
          <w:lang w:val="en-US"/>
        </w:rPr>
        <w:t xml:space="preserve">, i.e.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00665803" w:rsidRPr="00665803">
        <w:rPr>
          <w:rFonts w:cs="Times New Roman"/>
          <w:lang w:val="en-US"/>
        </w:rPr>
        <w:t xml:space="preserve"> frequency-domain components (per beam) are selected </w:t>
      </w:r>
    </w:p>
    <w:p w14:paraId="733ACCFA" w14:textId="77777777" w:rsidR="00665803" w:rsidRPr="00665803" w:rsidRDefault="00692748" w:rsidP="006D0DAD">
      <w:pPr>
        <w:pStyle w:val="ListParagraph"/>
        <w:numPr>
          <w:ilvl w:val="1"/>
          <w:numId w:val="11"/>
        </w:numPr>
        <w:spacing w:before="0" w:after="60" w:line="288" w:lineRule="auto"/>
        <w:contextualSpacing/>
        <w:jc w:val="both"/>
        <w:rPr>
          <w:rFonts w:ascii="Times New Roman" w:hAnsi="Times New Roman"/>
          <w:sz w:val="20"/>
          <w:szCs w:val="20"/>
        </w:rPr>
      </w:pP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00665803" w:rsidRPr="00665803">
        <w:rPr>
          <w:rFonts w:ascii="Times New Roman" w:hAnsi="Times New Roman"/>
          <w:sz w:val="20"/>
          <w:szCs w:val="20"/>
        </w:rPr>
        <w:t xml:space="preserve">  is composed of </w:t>
      </w:r>
      <m:oMath>
        <m:r>
          <w:rPr>
            <w:rFonts w:ascii="Cambria Math" w:hAnsi="Cambria Math"/>
            <w:sz w:val="20"/>
            <w:szCs w:val="20"/>
          </w:rPr>
          <m:t>K</m:t>
        </m:r>
        <m:r>
          <m:rPr>
            <m:sty m:val="p"/>
          </m:rPr>
          <w:rPr>
            <w:rFonts w:ascii="Cambria Math" w:hAnsi="Cambria Math"/>
            <w:sz w:val="20"/>
            <w:szCs w:val="20"/>
          </w:rPr>
          <m:t>=</m:t>
        </m:r>
        <m:nary>
          <m:naryPr>
            <m:chr m:val="∑"/>
            <m:ctrlPr>
              <w:rPr>
                <w:rFonts w:ascii="Cambria Math" w:hAnsi="Cambria Math"/>
                <w:i/>
                <w:iCs/>
                <w:sz w:val="20"/>
                <w:szCs w:val="20"/>
              </w:rPr>
            </m:ctrlPr>
          </m:naryPr>
          <m:sub>
            <m:r>
              <w:rPr>
                <w:rFonts w:ascii="Cambria Math" w:hAnsi="Cambria Math"/>
                <w:sz w:val="20"/>
                <w:szCs w:val="20"/>
                <w:lang w:val="sv-SE"/>
              </w:rPr>
              <m:t>i=0</m:t>
            </m:r>
          </m:sub>
          <m:sup>
            <m:r>
              <w:rPr>
                <w:rFonts w:ascii="Cambria Math" w:hAnsi="Cambria Math"/>
                <w:sz w:val="20"/>
                <w:szCs w:val="20"/>
                <w:lang w:val="sv-SE"/>
              </w:rPr>
              <m:t>2L-1</m:t>
            </m:r>
          </m:sup>
          <m:e>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e>
        </m:nary>
      </m:oMath>
      <w:r w:rsidR="00665803" w:rsidRPr="00665803">
        <w:rPr>
          <w:rFonts w:ascii="Times New Roman" w:eastAsiaTheme="minorEastAsia" w:hAnsi="Times New Roman"/>
          <w:iCs/>
          <w:sz w:val="20"/>
          <w:szCs w:val="20"/>
        </w:rPr>
        <w:t xml:space="preserve"> </w:t>
      </w:r>
      <w:r w:rsidR="00665803" w:rsidRPr="00665803">
        <w:rPr>
          <w:rFonts w:ascii="Times New Roman" w:eastAsiaTheme="minorEastAsia" w:hAnsi="Times New Roman"/>
          <w:sz w:val="20"/>
          <w:szCs w:val="20"/>
        </w:rPr>
        <w:t>linear combination coefficients</w:t>
      </w:r>
    </w:p>
    <w:p w14:paraId="31D68696" w14:textId="77777777" w:rsidR="00665803" w:rsidRPr="00665803" w:rsidRDefault="00665803" w:rsidP="006D0DAD">
      <w:pPr>
        <w:pStyle w:val="ListParagraph"/>
        <w:numPr>
          <w:ilvl w:val="1"/>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 xml:space="preserve">The value of </w:t>
      </w:r>
      <m:oMath>
        <m:r>
          <w:rPr>
            <w:rFonts w:ascii="Cambria Math" w:hAnsi="Cambria Math"/>
            <w:sz w:val="20"/>
            <w:szCs w:val="20"/>
          </w:rPr>
          <m:t>K</m:t>
        </m:r>
      </m:oMath>
      <w:r w:rsidRPr="00665803">
        <w:rPr>
          <w:rFonts w:ascii="Times New Roman" w:eastAsiaTheme="minorEastAsia" w:hAnsi="Times New Roman"/>
          <w:iCs/>
          <w:sz w:val="20"/>
          <w:szCs w:val="20"/>
        </w:rPr>
        <w:t xml:space="preserve"> (applied to all 2L beams) is higher-layer configured</w:t>
      </w:r>
    </w:p>
    <w:p w14:paraId="0DF5F466" w14:textId="77777777" w:rsidR="00665803" w:rsidRPr="00665803" w:rsidRDefault="00665803" w:rsidP="006D0DAD">
      <w:pPr>
        <w:pStyle w:val="ListParagraph"/>
        <w:numPr>
          <w:ilvl w:val="1"/>
          <w:numId w:val="11"/>
        </w:numPr>
        <w:spacing w:before="0" w:after="60" w:line="288" w:lineRule="auto"/>
        <w:contextualSpacing/>
        <w:jc w:val="both"/>
        <w:rPr>
          <w:rFonts w:ascii="Times New Roman" w:hAnsi="Times New Roman"/>
          <w:sz w:val="20"/>
          <w:szCs w:val="20"/>
        </w:rPr>
      </w:pPr>
      <w:r w:rsidRPr="00665803">
        <w:rPr>
          <w:rFonts w:ascii="Times New Roman" w:hAnsi="Times New Roman"/>
          <w:sz w:val="20"/>
          <w:szCs w:val="20"/>
        </w:rPr>
        <w:t>For evaluation, companies should state their assumption on size-</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hAnsi="Times New Roman"/>
          <w:sz w:val="20"/>
          <w:szCs w:val="20"/>
        </w:rPr>
        <w:t xml:space="preserve"> basis subset selection </w:t>
      </w:r>
      <w:r w:rsidRPr="00665803">
        <w:rPr>
          <w:rFonts w:ascii="Times New Roman" w:eastAsiaTheme="minorEastAsia" w:hAnsi="Times New Roman"/>
          <w:iCs/>
          <w:sz w:val="20"/>
          <w:szCs w:val="20"/>
        </w:rPr>
        <w:t>(applied to the i-th beam)</w:t>
      </w:r>
      <w:r w:rsidRPr="00665803">
        <w:rPr>
          <w:rFonts w:ascii="Times New Roman" w:hAnsi="Times New Roman"/>
          <w:sz w:val="20"/>
          <w:szCs w:val="20"/>
        </w:rPr>
        <w:t xml:space="preserve">, e.g. </w:t>
      </w:r>
      <w:r w:rsidRPr="00665803">
        <w:rPr>
          <w:rFonts w:ascii="Times New Roman" w:eastAsiaTheme="minorEastAsia" w:hAnsi="Times New Roman"/>
          <w:iCs/>
          <w:sz w:val="20"/>
          <w:szCs w:val="20"/>
          <w:lang w:val="sv-SE"/>
        </w:rPr>
        <w:t>for i=</w:t>
      </w:r>
      <w:r w:rsidRPr="00665803">
        <w:rPr>
          <w:rFonts w:ascii="Times New Roman" w:hAnsi="Times New Roman"/>
          <w:sz w:val="20"/>
          <w:szCs w:val="20"/>
        </w:rPr>
        <w:t>0, 1, …, 2</w:t>
      </w:r>
      <w:r w:rsidRPr="00665803">
        <w:rPr>
          <w:rFonts w:ascii="Times New Roman" w:hAnsi="Times New Roman"/>
          <w:i/>
          <w:sz w:val="20"/>
          <w:szCs w:val="20"/>
        </w:rPr>
        <w:t>L</w:t>
      </w:r>
      <w:r w:rsidRPr="00665803">
        <w:rPr>
          <w:rFonts w:ascii="Times New Roman" w:hAnsi="Times New Roman"/>
          <w:sz w:val="20"/>
          <w:szCs w:val="20"/>
        </w:rPr>
        <w:t>-1</w:t>
      </w:r>
    </w:p>
    <w:p w14:paraId="2FADA09B" w14:textId="77777777" w:rsidR="00665803" w:rsidRPr="00665803" w:rsidRDefault="00665803" w:rsidP="006D0DAD">
      <w:pPr>
        <w:pStyle w:val="ListParagraph"/>
        <w:numPr>
          <w:ilvl w:val="2"/>
          <w:numId w:val="11"/>
        </w:numPr>
        <w:spacing w:before="0" w:after="60" w:line="288" w:lineRule="auto"/>
        <w:contextualSpacing/>
        <w:jc w:val="both"/>
        <w:rPr>
          <w:rFonts w:ascii="Times New Roman" w:hAnsi="Times New Roman"/>
          <w:sz w:val="20"/>
          <w:szCs w:val="20"/>
        </w:rPr>
      </w:pPr>
      <w:r w:rsidRPr="00665803">
        <w:rPr>
          <w:rFonts w:ascii="Times New Roman" w:eastAsiaTheme="minorEastAsia" w:hAnsi="Times New Roman"/>
          <w:iCs/>
          <w:sz w:val="20"/>
          <w:szCs w:val="20"/>
          <w:lang w:val="sv-SE"/>
        </w:rPr>
        <w:t>The size-</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subset and the value of </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are dynamically selected by the UE (hence reported with CSI)</w:t>
      </w:r>
      <w:r w:rsidRPr="00665803">
        <w:rPr>
          <w:rFonts w:ascii="Times New Roman" w:hAnsi="Times New Roman"/>
          <w:sz w:val="20"/>
          <w:szCs w:val="20"/>
        </w:rPr>
        <w:t xml:space="preserve"> </w:t>
      </w:r>
    </w:p>
    <w:p w14:paraId="32F732F3" w14:textId="77777777" w:rsidR="00665803" w:rsidRPr="00665803" w:rsidRDefault="00665803" w:rsidP="006D0DAD">
      <w:pPr>
        <w:pStyle w:val="ListParagraph"/>
        <w:numPr>
          <w:ilvl w:val="2"/>
          <w:numId w:val="11"/>
        </w:numPr>
        <w:spacing w:before="0" w:after="60" w:line="288" w:lineRule="auto"/>
        <w:contextualSpacing/>
        <w:jc w:val="both"/>
        <w:rPr>
          <w:rFonts w:ascii="Times New Roman" w:hAnsi="Times New Roman"/>
          <w:sz w:val="20"/>
          <w:szCs w:val="20"/>
        </w:rPr>
      </w:pPr>
      <w:r w:rsidRPr="00665803">
        <w:rPr>
          <w:rFonts w:ascii="Times New Roman" w:eastAsiaTheme="minorEastAsia" w:hAnsi="Times New Roman"/>
          <w:iCs/>
          <w:sz w:val="20"/>
          <w:szCs w:val="20"/>
          <w:lang w:val="sv-SE"/>
        </w:rPr>
        <w:t>The size-</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subset is dynamically selected by the UE (hence reported with CSI), but the value of </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is determined by a predefined rule in specification</w:t>
      </w:r>
    </w:p>
    <w:p w14:paraId="506A698C" w14:textId="77777777" w:rsidR="00665803" w:rsidRPr="00665803" w:rsidRDefault="00665803" w:rsidP="006D0DAD">
      <w:pPr>
        <w:pStyle w:val="ListParagraph"/>
        <w:numPr>
          <w:ilvl w:val="2"/>
          <w:numId w:val="11"/>
        </w:numPr>
        <w:spacing w:before="0" w:after="60" w:line="288" w:lineRule="auto"/>
        <w:contextualSpacing/>
        <w:jc w:val="both"/>
        <w:rPr>
          <w:rFonts w:ascii="Times New Roman" w:eastAsiaTheme="minorEastAsia" w:hAnsi="Times New Roman"/>
          <w:iCs/>
          <w:sz w:val="20"/>
          <w:szCs w:val="20"/>
          <w:lang w:val="sv-SE"/>
        </w:rPr>
      </w:pPr>
      <w:r w:rsidRPr="00665803">
        <w:rPr>
          <w:rFonts w:ascii="Times New Roman" w:eastAsiaTheme="minorEastAsia" w:hAnsi="Times New Roman"/>
          <w:iCs/>
          <w:sz w:val="20"/>
          <w:szCs w:val="20"/>
          <w:lang w:val="sv-SE"/>
        </w:rPr>
        <w:t>The size-</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subset is dynamically selected by the UE (hence reported with CSI), but the value of </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is higher-layer configured</w:t>
      </w:r>
    </w:p>
    <w:p w14:paraId="1D5FEE76" w14:textId="77777777" w:rsidR="00665803" w:rsidRPr="00665803" w:rsidRDefault="00665803" w:rsidP="006D0DAD">
      <w:pPr>
        <w:pStyle w:val="ListParagraph"/>
        <w:numPr>
          <w:ilvl w:val="1"/>
          <w:numId w:val="11"/>
        </w:numPr>
        <w:spacing w:before="0" w:after="60" w:line="288" w:lineRule="auto"/>
        <w:contextualSpacing/>
        <w:jc w:val="both"/>
        <w:rPr>
          <w:rFonts w:ascii="Times New Roman" w:eastAsiaTheme="minorEastAsia" w:hAnsi="Times New Roman"/>
          <w:iCs/>
          <w:sz w:val="20"/>
          <w:szCs w:val="20"/>
          <w:lang w:val="sv-SE"/>
        </w:rPr>
      </w:pPr>
      <w:r w:rsidRPr="00665803">
        <w:rPr>
          <w:rFonts w:ascii="Times New Roman" w:eastAsiaTheme="minorEastAsia" w:hAnsi="Times New Roman"/>
          <w:iCs/>
          <w:sz w:val="20"/>
          <w:szCs w:val="20"/>
          <w:lang w:val="sv-SE"/>
        </w:rPr>
        <w:t>The size-</w:t>
      </w:r>
      <m:oMath>
        <m:sSub>
          <m:sSubPr>
            <m:ctrlPr>
              <w:rPr>
                <w:rFonts w:ascii="Cambria Math" w:hAnsi="Cambria Math"/>
                <w:i/>
                <w:iCs/>
                <w:sz w:val="20"/>
                <w:szCs w:val="20"/>
                <w:lang w:val="sv-SE"/>
              </w:rPr>
            </m:ctrlPr>
          </m:sSubPr>
          <m:e>
            <m:r>
              <w:rPr>
                <w:rFonts w:ascii="Cambria Math" w:hAnsi="Cambria Math"/>
                <w:sz w:val="20"/>
                <w:szCs w:val="20"/>
                <w:lang w:val="sv-SE"/>
              </w:rPr>
              <m:t>M</m:t>
            </m:r>
          </m:e>
          <m:sub>
            <m:r>
              <w:rPr>
                <w:rFonts w:ascii="Cambria Math" w:hAnsi="Cambria Math"/>
                <w:sz w:val="20"/>
                <w:szCs w:val="20"/>
                <w:lang w:val="sv-SE"/>
              </w:rPr>
              <m:t>i</m:t>
            </m:r>
          </m:sub>
        </m:sSub>
      </m:oMath>
      <w:r w:rsidRPr="00665803">
        <w:rPr>
          <w:rFonts w:ascii="Times New Roman" w:eastAsiaTheme="minorEastAsia" w:hAnsi="Times New Roman"/>
          <w:iCs/>
          <w:sz w:val="20"/>
          <w:szCs w:val="20"/>
          <w:lang w:val="sv-SE"/>
        </w:rPr>
        <w:t xml:space="preserve"> subset can be chosen either from the fixed basis set or from a beam-common UE-selected intermediate subset of the fixed basis set</w:t>
      </w:r>
    </w:p>
    <w:p w14:paraId="307A9CA3" w14:textId="77777777" w:rsidR="00665803" w:rsidRPr="005C7EF7" w:rsidRDefault="00665803" w:rsidP="0086503F">
      <w:pPr>
        <w:jc w:val="both"/>
        <w:rPr>
          <w:highlight w:val="green"/>
        </w:rPr>
      </w:pPr>
      <w:r w:rsidRPr="005C7EF7">
        <w:rPr>
          <w:b/>
          <w:highlight w:val="green"/>
        </w:rPr>
        <w:t>Agreement</w:t>
      </w:r>
      <w:r w:rsidRPr="005C7EF7">
        <w:rPr>
          <w:highlight w:val="green"/>
        </w:rPr>
        <w:t xml:space="preserve">: </w:t>
      </w:r>
    </w:p>
    <w:p w14:paraId="6AD7F034" w14:textId="77777777" w:rsidR="00665803" w:rsidRPr="005C7EF7" w:rsidRDefault="00665803" w:rsidP="0086503F">
      <w:pPr>
        <w:jc w:val="both"/>
      </w:pPr>
      <w:r w:rsidRPr="005C7EF7">
        <w:t>In RAN1 NR-AH 1901, select one of the following alternatives for DFT basis oversampling factor(s) O</w:t>
      </w:r>
      <w:r w:rsidRPr="005C7EF7">
        <w:rPr>
          <w:vertAlign w:val="subscript"/>
        </w:rPr>
        <w:t>3</w:t>
      </w:r>
      <w:r w:rsidRPr="005C7EF7">
        <w:t>:</w:t>
      </w:r>
    </w:p>
    <w:p w14:paraId="7926F6AB" w14:textId="77777777" w:rsidR="00665803" w:rsidRPr="005C7EF7" w:rsidRDefault="00665803" w:rsidP="006D0DAD">
      <w:pPr>
        <w:pStyle w:val="ListParagraph"/>
        <w:numPr>
          <w:ilvl w:val="0"/>
          <w:numId w:val="10"/>
        </w:numPr>
        <w:spacing w:before="0"/>
        <w:contextualSpacing/>
        <w:jc w:val="both"/>
        <w:rPr>
          <w:rFonts w:ascii="Times New Roman" w:hAnsi="Times New Roman"/>
          <w:szCs w:val="20"/>
        </w:rPr>
      </w:pPr>
      <w:r w:rsidRPr="005C7EF7">
        <w:rPr>
          <w:rFonts w:ascii="Times New Roman" w:hAnsi="Times New Roman"/>
          <w:szCs w:val="20"/>
        </w:rPr>
        <w:t>Alt1. O</w:t>
      </w:r>
      <w:r w:rsidRPr="005C7EF7">
        <w:rPr>
          <w:rFonts w:ascii="Times New Roman" w:hAnsi="Times New Roman"/>
          <w:szCs w:val="20"/>
          <w:vertAlign w:val="subscript"/>
        </w:rPr>
        <w:t xml:space="preserve">3 </w:t>
      </w:r>
      <w:r w:rsidRPr="005C7EF7">
        <w:rPr>
          <w:rFonts w:ascii="Times New Roman" w:hAnsi="Times New Roman"/>
          <w:szCs w:val="20"/>
        </w:rPr>
        <w:t>= 4</w:t>
      </w:r>
    </w:p>
    <w:p w14:paraId="66D20105" w14:textId="77777777" w:rsidR="00665803" w:rsidRPr="005C7EF7" w:rsidRDefault="00665803" w:rsidP="006D0DAD">
      <w:pPr>
        <w:pStyle w:val="ListParagraph"/>
        <w:numPr>
          <w:ilvl w:val="0"/>
          <w:numId w:val="10"/>
        </w:numPr>
        <w:spacing w:before="0"/>
        <w:contextualSpacing/>
        <w:jc w:val="both"/>
        <w:rPr>
          <w:rFonts w:ascii="Times New Roman" w:hAnsi="Times New Roman"/>
          <w:szCs w:val="20"/>
        </w:rPr>
      </w:pPr>
      <w:r w:rsidRPr="005C7EF7">
        <w:rPr>
          <w:rFonts w:ascii="Times New Roman" w:hAnsi="Times New Roman"/>
          <w:szCs w:val="20"/>
        </w:rPr>
        <w:t>Alt2. O</w:t>
      </w:r>
      <w:r w:rsidRPr="005C7EF7">
        <w:rPr>
          <w:rFonts w:ascii="Times New Roman" w:hAnsi="Times New Roman"/>
          <w:szCs w:val="20"/>
          <w:vertAlign w:val="subscript"/>
        </w:rPr>
        <w:t xml:space="preserve">3 </w:t>
      </w:r>
      <w:r w:rsidRPr="005C7EF7">
        <w:rPr>
          <w:rFonts w:ascii="Times New Roman" w:hAnsi="Times New Roman"/>
          <w:szCs w:val="20"/>
        </w:rPr>
        <w:t>= 1 (critically sampled)</w:t>
      </w:r>
    </w:p>
    <w:p w14:paraId="217E033F" w14:textId="77777777" w:rsidR="00665803" w:rsidRPr="005C7EF7" w:rsidRDefault="00665803" w:rsidP="006D0DAD">
      <w:pPr>
        <w:pStyle w:val="ListParagraph"/>
        <w:numPr>
          <w:ilvl w:val="0"/>
          <w:numId w:val="10"/>
        </w:numPr>
        <w:spacing w:before="0"/>
        <w:contextualSpacing/>
        <w:jc w:val="both"/>
        <w:rPr>
          <w:rFonts w:ascii="Times New Roman" w:hAnsi="Times New Roman"/>
          <w:szCs w:val="20"/>
        </w:rPr>
      </w:pPr>
      <w:r w:rsidRPr="005C7EF7">
        <w:rPr>
          <w:rFonts w:ascii="Times New Roman" w:hAnsi="Times New Roman"/>
          <w:szCs w:val="20"/>
        </w:rPr>
        <w:t>Alt3. O</w:t>
      </w:r>
      <w:r w:rsidRPr="005C7EF7">
        <w:rPr>
          <w:rFonts w:ascii="Times New Roman" w:hAnsi="Times New Roman"/>
          <w:szCs w:val="20"/>
          <w:vertAlign w:val="subscript"/>
        </w:rPr>
        <w:t xml:space="preserve">3 </w:t>
      </w:r>
      <w:r w:rsidRPr="005C7EF7">
        <w:rPr>
          <w:rFonts w:ascii="Times New Roman" w:hAnsi="Times New Roman"/>
          <w:szCs w:val="20"/>
        </w:rPr>
        <w:t>is fixed for and depends on a given length of the DFT vector (N</w:t>
      </w:r>
      <w:r w:rsidRPr="005C7EF7">
        <w:rPr>
          <w:rFonts w:ascii="Times New Roman" w:hAnsi="Times New Roman"/>
          <w:szCs w:val="20"/>
          <w:vertAlign w:val="subscript"/>
        </w:rPr>
        <w:t>3</w:t>
      </w:r>
      <w:r w:rsidRPr="005C7EF7">
        <w:rPr>
          <w:rFonts w:ascii="Times New Roman" w:hAnsi="Times New Roman"/>
          <w:szCs w:val="20"/>
        </w:rPr>
        <w:t>) and/or bandwidth part, exact dependence is FFS</w:t>
      </w:r>
    </w:p>
    <w:p w14:paraId="7A4F46F9" w14:textId="3A196A7A" w:rsidR="00665803" w:rsidRDefault="00665803" w:rsidP="0086503F">
      <w:pPr>
        <w:pStyle w:val="Style1"/>
        <w:spacing w:after="0" w:line="240" w:lineRule="auto"/>
        <w:ind w:firstLine="0"/>
        <w:rPr>
          <w:rFonts w:cs="Times New Roman"/>
          <w:iC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w14:anchorId="5D23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8.8pt" o:ole="">
            <v:imagedata r:id="rId12" o:title=""/>
          </v:shape>
          <o:OLEObject Type="Embed" ProgID="Equation.DSMT4" ShapeID="_x0000_i1025" DrawAspect="Content" ObjectID="_1608800580" r:id="rId13"/>
        </w:object>
      </w:r>
      <w:r w:rsidRPr="005C7EF7">
        <w:rPr>
          <w:rFonts w:cs="Times New Roman"/>
          <w:iCs/>
        </w:rPr>
        <w:fldChar w:fldCharType="end"/>
      </w:r>
      <w:r w:rsidRPr="005C7EF7">
        <w:rPr>
          <w:rFonts w:cs="Times New Roman"/>
          <w:iCs/>
        </w:rPr>
        <w:t xml:space="preserve"> quantization for evaluation purposes.</w:t>
      </w:r>
    </w:p>
    <w:p w14:paraId="7C16A8A7" w14:textId="77777777" w:rsidR="007B72EE" w:rsidRDefault="007B72EE" w:rsidP="0086503F">
      <w:pPr>
        <w:pStyle w:val="Style1"/>
        <w:spacing w:after="0" w:line="240" w:lineRule="auto"/>
        <w:ind w:firstLine="0"/>
        <w:rPr>
          <w:rFonts w:cs="Times New Roman"/>
          <w:iCs/>
        </w:rPr>
      </w:pPr>
    </w:p>
    <w:p w14:paraId="7B6F9866" w14:textId="77777777" w:rsidR="00665803" w:rsidRPr="005C7EF7" w:rsidRDefault="00665803" w:rsidP="0086503F">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14:paraId="0336866E" w14:textId="77777777" w:rsidR="00665803" w:rsidRPr="00DB505C" w:rsidRDefault="00665803" w:rsidP="0086503F">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precoder/PMI FD compression unit, taking into account UPT vs. overhead and complexity </w:t>
      </w:r>
    </w:p>
    <w:p w14:paraId="5DCFE9B9" w14:textId="77777777" w:rsidR="00665803" w:rsidRPr="00DB505C" w:rsidRDefault="00665803" w:rsidP="006D0DAD">
      <w:pPr>
        <w:pStyle w:val="Style1"/>
        <w:numPr>
          <w:ilvl w:val="0"/>
          <w:numId w:val="9"/>
        </w:numPr>
        <w:spacing w:after="0" w:line="240" w:lineRule="auto"/>
        <w:rPr>
          <w:rFonts w:cs="Times New Roman"/>
          <w:lang w:val="en-US"/>
        </w:rPr>
      </w:pPr>
      <w:r w:rsidRPr="00DB505C">
        <w:rPr>
          <w:rFonts w:cs="Times New Roman"/>
          <w:lang w:val="en-US"/>
        </w:rPr>
        <w:t>Alt1. Subband (SB), wherein the SB size for precoder/PMI compression is the same as the CQI subband size</w:t>
      </w:r>
    </w:p>
    <w:p w14:paraId="0C464E28" w14:textId="77777777" w:rsidR="00665803" w:rsidRPr="00DB505C" w:rsidRDefault="00665803" w:rsidP="006D0DAD">
      <w:pPr>
        <w:pStyle w:val="Style1"/>
        <w:numPr>
          <w:ilvl w:val="0"/>
          <w:numId w:val="9"/>
        </w:numPr>
        <w:spacing w:after="0" w:line="240" w:lineRule="auto"/>
        <w:rPr>
          <w:rFonts w:cs="Times New Roman"/>
          <w:lang w:val="en-US"/>
        </w:rPr>
      </w:pPr>
      <w:r w:rsidRPr="00DB505C">
        <w:rPr>
          <w:rFonts w:cs="Times New Roman"/>
          <w:lang w:val="en-US"/>
        </w:rPr>
        <w:t xml:space="preserve">Alt2. X resource blocks (RBs), different from CQI subband size. Three sub-alternatives </w:t>
      </w:r>
    </w:p>
    <w:p w14:paraId="003106E3" w14:textId="77777777" w:rsidR="00665803" w:rsidRPr="00DB505C" w:rsidRDefault="00665803" w:rsidP="006D0DAD">
      <w:pPr>
        <w:pStyle w:val="Style1"/>
        <w:numPr>
          <w:ilvl w:val="1"/>
          <w:numId w:val="9"/>
        </w:numPr>
        <w:spacing w:after="0" w:line="240" w:lineRule="auto"/>
        <w:rPr>
          <w:rFonts w:cs="Times New Roman"/>
          <w:lang w:val="en-US"/>
        </w:rPr>
      </w:pPr>
      <w:r w:rsidRPr="00DB505C">
        <w:rPr>
          <w:rFonts w:cs="Times New Roman"/>
          <w:lang w:val="en-US"/>
        </w:rPr>
        <w:t>Alt2.1 X = 1</w:t>
      </w:r>
    </w:p>
    <w:p w14:paraId="73E1E856" w14:textId="77777777" w:rsidR="00665803" w:rsidRPr="00DB505C" w:rsidRDefault="00665803" w:rsidP="006D0DAD">
      <w:pPr>
        <w:pStyle w:val="Style1"/>
        <w:numPr>
          <w:ilvl w:val="1"/>
          <w:numId w:val="9"/>
        </w:numPr>
        <w:spacing w:after="0" w:line="240" w:lineRule="auto"/>
        <w:rPr>
          <w:rFonts w:cs="Times New Roman"/>
          <w:lang w:val="en-US"/>
        </w:rPr>
      </w:pPr>
      <w:r w:rsidRPr="00DB505C">
        <w:rPr>
          <w:rFonts w:cs="Times New Roman"/>
          <w:lang w:val="en-US"/>
        </w:rPr>
        <w:t xml:space="preserve">Alt2.2 X = CQI SB size / R where R&gt;1 is a predetermined integer </w:t>
      </w:r>
    </w:p>
    <w:p w14:paraId="3C9B1C16" w14:textId="77777777" w:rsidR="00665803" w:rsidRPr="00DB505C" w:rsidRDefault="00665803" w:rsidP="006D0DAD">
      <w:pPr>
        <w:pStyle w:val="Style1"/>
        <w:numPr>
          <w:ilvl w:val="2"/>
          <w:numId w:val="9"/>
        </w:numPr>
        <w:spacing w:after="0" w:line="240" w:lineRule="auto"/>
        <w:rPr>
          <w:rFonts w:cs="Times New Roman"/>
          <w:lang w:val="en-US"/>
        </w:rPr>
      </w:pPr>
      <w:r w:rsidRPr="00DB505C">
        <w:rPr>
          <w:rFonts w:cs="Times New Roman"/>
          <w:lang w:val="en-US"/>
        </w:rPr>
        <w:t>Only one R value is supported. FFS: the value of R</w:t>
      </w:r>
    </w:p>
    <w:p w14:paraId="25914EFC" w14:textId="77777777" w:rsidR="00665803" w:rsidRPr="00DB505C" w:rsidRDefault="00665803" w:rsidP="006D0DAD">
      <w:pPr>
        <w:pStyle w:val="Style1"/>
        <w:numPr>
          <w:ilvl w:val="1"/>
          <w:numId w:val="9"/>
        </w:numPr>
        <w:spacing w:after="0" w:line="240" w:lineRule="auto"/>
        <w:rPr>
          <w:rFonts w:cs="Times New Roman"/>
          <w:lang w:val="en-US"/>
        </w:rPr>
      </w:pPr>
      <w:r w:rsidRPr="00DB505C">
        <w:rPr>
          <w:rFonts w:cs="Times New Roman"/>
          <w:lang w:val="en-US"/>
        </w:rPr>
        <w:t xml:space="preserve">Alt2.3 X = {2, 4} where X is higher-layer configured </w:t>
      </w:r>
    </w:p>
    <w:p w14:paraId="528FEEF7" w14:textId="61BFEDCC" w:rsidR="00665803" w:rsidRDefault="00665803" w:rsidP="0086503F">
      <w:pPr>
        <w:pStyle w:val="Style1"/>
        <w:spacing w:after="0" w:line="240" w:lineRule="auto"/>
        <w:ind w:firstLine="0"/>
        <w:rPr>
          <w:rFonts w:cs="Times New Roman"/>
          <w:iC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1CBC35FB">
          <v:shape id="_x0000_i1026" type="#_x0000_t75" style="width:15.6pt;height:18.8pt" o:ole="">
            <v:imagedata r:id="rId12" o:title=""/>
          </v:shape>
          <o:OLEObject Type="Embed" ProgID="Equation.DSMT4" ShapeID="_x0000_i1026" DrawAspect="Content" ObjectID="_1608800581" r:id="rId14"/>
        </w:object>
      </w:r>
      <w:r>
        <w:rPr>
          <w:rFonts w:cs="Times New Roman"/>
          <w:iCs/>
        </w:rPr>
        <w:t xml:space="preserve"> </w:t>
      </w:r>
      <w:r w:rsidRPr="00DB505C">
        <w:rPr>
          <w:rFonts w:cs="Times New Roman"/>
          <w:iCs/>
        </w:rPr>
        <w:t>quantization for evaluation purposes.</w:t>
      </w:r>
    </w:p>
    <w:p w14:paraId="591D9DFD" w14:textId="77777777" w:rsidR="007B72EE" w:rsidRPr="003B7873" w:rsidRDefault="007B72EE" w:rsidP="007B72EE">
      <w:pPr>
        <w:jc w:val="both"/>
      </w:pPr>
      <w:r w:rsidRPr="003B7873">
        <w:rPr>
          <w:b/>
          <w:u w:val="single"/>
        </w:rPr>
        <w:t>For next meeting</w:t>
      </w:r>
    </w:p>
    <w:p w14:paraId="6042EB9E" w14:textId="77777777" w:rsidR="007B72EE" w:rsidRPr="003B7873" w:rsidRDefault="007B72EE" w:rsidP="007B72EE">
      <w:pPr>
        <w:jc w:val="both"/>
      </w:pPr>
      <w:r w:rsidRPr="003B7873">
        <w:t>In RAN1 NR-AH 1901, companies are encouraged to study the following issues for finalizing the remaining details on DFT-based compression in RAN1#96:</w:t>
      </w:r>
    </w:p>
    <w:p w14:paraId="0255FE25" w14:textId="77777777" w:rsidR="007B72EE" w:rsidRPr="003B7873" w:rsidRDefault="007B72EE" w:rsidP="007B72EE">
      <w:pPr>
        <w:pStyle w:val="ListParagraph"/>
        <w:numPr>
          <w:ilvl w:val="0"/>
          <w:numId w:val="20"/>
        </w:numPr>
        <w:spacing w:before="0"/>
        <w:contextualSpacing/>
        <w:jc w:val="both"/>
        <w:rPr>
          <w:rFonts w:ascii="Times New Roman" w:hAnsi="Times New Roman"/>
        </w:rPr>
      </w:pPr>
      <w:r w:rsidRPr="003B7873">
        <w:rPr>
          <w:rFonts w:ascii="Times New Roman" w:hAnsi="Times New Roman"/>
        </w:rPr>
        <w:t>Supported values for the number of FD compression units before compression, or the DFT vector length (</w:t>
      </w:r>
      <w:r w:rsidRPr="00C62C7A">
        <w:rPr>
          <w:rFonts w:ascii="Times New Roman" w:hAnsi="Times New Roman"/>
          <w:i/>
        </w:rPr>
        <w:t>N</w:t>
      </w:r>
      <w:r w:rsidRPr="00C62C7A">
        <w:rPr>
          <w:rFonts w:ascii="Times New Roman" w:hAnsi="Times New Roman"/>
          <w:i/>
          <w:vertAlign w:val="subscript"/>
        </w:rPr>
        <w:t>3</w:t>
      </w:r>
      <w:r w:rsidRPr="003B7873">
        <w:rPr>
          <w:rFonts w:ascii="Times New Roman" w:hAnsi="Times New Roman"/>
        </w:rPr>
        <w:t>), by considering, e.g.</w:t>
      </w:r>
    </w:p>
    <w:p w14:paraId="38037A94" w14:textId="77777777" w:rsidR="007B72EE" w:rsidRPr="003B7873" w:rsidRDefault="007B72EE" w:rsidP="007B72EE">
      <w:pPr>
        <w:pStyle w:val="ListParagraph"/>
        <w:numPr>
          <w:ilvl w:val="1"/>
          <w:numId w:val="20"/>
        </w:numPr>
        <w:spacing w:before="0"/>
        <w:contextualSpacing/>
        <w:jc w:val="both"/>
        <w:rPr>
          <w:rFonts w:ascii="Times New Roman" w:hAnsi="Times New Roman"/>
        </w:rPr>
      </w:pPr>
      <w:r w:rsidRPr="003B7873">
        <w:rPr>
          <w:rFonts w:ascii="Times New Roman" w:hAnsi="Times New Roman"/>
        </w:rPr>
        <w:t>Whether one compression is performed across the entire CSI reporting band or a segment of the CSI reporting band</w:t>
      </w:r>
    </w:p>
    <w:p w14:paraId="78824EE4" w14:textId="77777777" w:rsidR="007B72EE" w:rsidRPr="003B7873" w:rsidRDefault="007B72EE" w:rsidP="007B72EE">
      <w:pPr>
        <w:pStyle w:val="ListParagraph"/>
        <w:numPr>
          <w:ilvl w:val="0"/>
          <w:numId w:val="20"/>
        </w:numPr>
        <w:spacing w:before="0"/>
        <w:contextualSpacing/>
        <w:jc w:val="both"/>
        <w:rPr>
          <w:rFonts w:ascii="Times New Roman" w:hAnsi="Times New Roman"/>
        </w:rPr>
      </w:pPr>
      <w:r w:rsidRPr="003B7873">
        <w:rPr>
          <w:rFonts w:ascii="Times New Roman" w:hAnsi="Times New Roman"/>
        </w:rPr>
        <w:t>Supported values for the number of FD components after compression (</w:t>
      </w:r>
      <w:r w:rsidRPr="00C62C7A">
        <w:rPr>
          <w:rFonts w:ascii="Times New Roman" w:hAnsi="Times New Roman"/>
          <w:i/>
        </w:rPr>
        <w:t>M</w:t>
      </w:r>
      <w:r w:rsidRPr="003B7873">
        <w:rPr>
          <w:rFonts w:ascii="Times New Roman" w:eastAsia="Malgun Gothic" w:hAnsi="Times New Roman"/>
          <w:iCs/>
        </w:rPr>
        <w:t xml:space="preserve"> for common selection or </w:t>
      </w:r>
      <w:r>
        <w:rPr>
          <w:rFonts w:ascii="Times New Roman" w:eastAsia="Malgun Gothic" w:hAnsi="Times New Roman"/>
          <w:iCs/>
        </w:rPr>
        <w:t>{</w:t>
      </w:r>
      <w:r w:rsidRPr="00C62C7A">
        <w:rPr>
          <w:rFonts w:ascii="Times New Roman" w:eastAsia="Malgun Gothic" w:hAnsi="Times New Roman"/>
          <w:i/>
          <w:iCs/>
        </w:rPr>
        <w:t>M</w:t>
      </w:r>
      <w:r w:rsidRPr="00C62C7A">
        <w:rPr>
          <w:rFonts w:ascii="Times New Roman" w:eastAsia="Malgun Gothic" w:hAnsi="Times New Roman"/>
          <w:i/>
          <w:iCs/>
          <w:vertAlign w:val="subscript"/>
        </w:rPr>
        <w:t>i</w:t>
      </w:r>
      <w:r>
        <w:rPr>
          <w:rFonts w:ascii="Times New Roman" w:eastAsia="Malgun Gothic" w:hAnsi="Times New Roman"/>
          <w:iCs/>
        </w:rPr>
        <w:t xml:space="preserve">} </w:t>
      </w:r>
      <w:r w:rsidRPr="003B7873">
        <w:rPr>
          <w:rFonts w:ascii="Times New Roman" w:eastAsia="Malgun Gothic" w:hAnsi="Times New Roman"/>
          <w:iCs/>
        </w:rPr>
        <w:t>for independent selection</w:t>
      </w:r>
      <w:r w:rsidRPr="003B7873">
        <w:rPr>
          <w:rFonts w:ascii="Times New Roman" w:hAnsi="Times New Roman"/>
        </w:rPr>
        <w:t>)</w:t>
      </w:r>
    </w:p>
    <w:p w14:paraId="1B12A7E8" w14:textId="35C02395" w:rsidR="007B72EE" w:rsidRPr="007B72EE" w:rsidRDefault="007B72EE" w:rsidP="0086503F">
      <w:pPr>
        <w:pStyle w:val="Style1"/>
        <w:spacing w:after="0" w:line="240" w:lineRule="auto"/>
        <w:ind w:firstLine="0"/>
        <w:rPr>
          <w:rFonts w:cs="Times New Roman"/>
          <w:iCs/>
          <w:lang w:val="en-US"/>
        </w:rPr>
      </w:pPr>
    </w:p>
    <w:p w14:paraId="2721DCBA" w14:textId="77777777" w:rsidR="007B72EE" w:rsidRDefault="007B72EE" w:rsidP="0086503F">
      <w:pPr>
        <w:pStyle w:val="Style1"/>
        <w:spacing w:after="0" w:line="240" w:lineRule="auto"/>
        <w:ind w:firstLine="0"/>
        <w:rPr>
          <w:rFonts w:cs="Times New Roman"/>
          <w:iCs/>
        </w:rPr>
      </w:pPr>
    </w:p>
    <w:p w14:paraId="30B06C33" w14:textId="77777777" w:rsidR="00665803" w:rsidRPr="00E06FB3" w:rsidRDefault="00665803" w:rsidP="0086503F">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14:paraId="7B33BABD" w14:textId="77777777" w:rsidR="00665803" w:rsidRPr="00665803" w:rsidRDefault="00665803" w:rsidP="0086503F">
      <w:pPr>
        <w:pStyle w:val="Style1"/>
        <w:spacing w:after="0" w:line="240" w:lineRule="auto"/>
        <w:ind w:firstLine="0"/>
        <w:rPr>
          <w:rFonts w:cs="Times New Roman"/>
          <w:lang w:val="en-US"/>
        </w:rPr>
      </w:pPr>
      <w:r w:rsidRPr="00F449D8">
        <w:rPr>
          <w:rFonts w:cs="Times New Roman"/>
          <w:lang w:val="en-US"/>
        </w:rPr>
        <w:lastRenderedPageBreak/>
        <w:t xml:space="preserve">For each layer, the following alternatives for quantizing each of the coefficients in </w:t>
      </w:r>
      <w:r w:rsidRPr="00047DF4">
        <w:rPr>
          <w:rFonts w:cs="Times New Roman"/>
          <w:position w:val="-12"/>
          <w:lang w:val="en-US"/>
        </w:rPr>
        <w:object w:dxaOrig="320" w:dyaOrig="380" w14:anchorId="0A6DC878">
          <v:shape id="_x0000_i1027" type="#_x0000_t75" style="width:15.6pt;height:18.8pt" o:ole="">
            <v:imagedata r:id="rId12" o:title=""/>
          </v:shape>
          <o:OLEObject Type="Embed" ProgID="Equation.DSMT4" ShapeID="_x0000_i1027" DrawAspect="Content" ObjectID="_1608800582" r:id="rId15"/>
        </w:object>
      </w:r>
      <w:r w:rsidRPr="00F449D8">
        <w:rPr>
          <w:rFonts w:cs="Times New Roman"/>
          <w:iCs/>
        </w:rPr>
        <w:t xml:space="preserve"> </w:t>
      </w:r>
      <w:r w:rsidRPr="00F449D8">
        <w:rPr>
          <w:rFonts w:cs="Times New Roman"/>
          <w:lang w:val="en-US"/>
        </w:rPr>
        <w:t xml:space="preserve">are to be studied for down selection in RAN1#96: </w:t>
      </w:r>
    </w:p>
    <w:p w14:paraId="0A8FD92D"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Alt1A. Rel.15 3-bit amplitude; Rel.15 QPSK and 8PSK co-phasing</w:t>
      </w:r>
    </w:p>
    <w:p w14:paraId="4B8B5835"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Alt1B. Rel.15 3-bit amplitude; Rel.15 QPSK, Rel.15 8PSK, and new 16PSK co-phasing</w:t>
      </w:r>
    </w:p>
    <w:p w14:paraId="3BC3C052"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Alt2A. Rel.15 3-bit wideband amplitude for each beam, 2/3-bit differential amplitude for FD coefficients; Rel.15 QPSK and 8PSK co-phasing</w:t>
      </w:r>
    </w:p>
    <w:p w14:paraId="5FB5E62D"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Alt2B. Rel.15 3-bit wideband amplitude for each beam, 2/3-bit differential amplitude for FD coefficients; Rel.15 QPSK, Rel.15 8PSK, and new 16PSK co-phasing</w:t>
      </w:r>
    </w:p>
    <w:p w14:paraId="604C24C3"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Alt3.  The coefficient matrix W2_tilde (2L-by-M matrix) is expressed by a product of three matrices (=ABC). A and C are real-valued diagonal matrices and B is a coefficient matrix. The amplitude set for B is {0,1}. For the amplitude sets of A and C:</w:t>
      </w:r>
    </w:p>
    <w:p w14:paraId="642B3391"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 xml:space="preserve">ALT 3A: 3bit R15 amplitude set for A and C.  </w:t>
      </w:r>
    </w:p>
    <w:p w14:paraId="68661CA3"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 xml:space="preserve">ALT 3B: 3bit R15 amplitude set for A and new 2bit amplitude set {0, 1/4, 1/2, 1} for C.  </w:t>
      </w:r>
    </w:p>
    <w:p w14:paraId="306586B0"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Alt4. For each beam,</w:t>
      </w:r>
    </w:p>
    <w:p w14:paraId="41ECCFE0"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4-bit amplitude and 4-bit phase for the first FD component</w:t>
      </w:r>
    </w:p>
    <w:p w14:paraId="34EF9839"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3-bit amplitude and 3-bit phase for the remaining FD components</w:t>
      </w:r>
    </w:p>
    <w:p w14:paraId="66AF7FFF"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Alt5A. For each beam,</w:t>
      </w:r>
    </w:p>
    <w:p w14:paraId="75CE49CD"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4-bit amplitude and 4-bit phase for the strongest coefficient,</w:t>
      </w:r>
    </w:p>
    <w:p w14:paraId="05F23A75" w14:textId="77777777" w:rsidR="00665803"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3-bit amplitude and 3-bit phase for the remaining coefficients</w:t>
      </w:r>
    </w:p>
    <w:p w14:paraId="38B94D15" w14:textId="77777777" w:rsidR="00665803" w:rsidRDefault="00665803" w:rsidP="006D0DAD">
      <w:pPr>
        <w:pStyle w:val="NormalWeb"/>
        <w:numPr>
          <w:ilvl w:val="0"/>
          <w:numId w:val="13"/>
        </w:numPr>
        <w:spacing w:before="0" w:beforeAutospacing="0" w:after="0" w:afterAutospacing="0"/>
        <w:jc w:val="both"/>
        <w:rPr>
          <w:sz w:val="20"/>
          <w:szCs w:val="20"/>
          <w:lang w:val="en-GB"/>
        </w:rPr>
      </w:pPr>
      <w:r w:rsidRPr="0020214A">
        <w:rPr>
          <w:sz w:val="20"/>
          <w:szCs w:val="20"/>
          <w:lang w:val="en-GB"/>
        </w:rPr>
        <w:t>Alt5B. For each beam,</w:t>
      </w:r>
    </w:p>
    <w:p w14:paraId="37CEE968" w14:textId="77777777" w:rsidR="00665803" w:rsidRPr="0020214A"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3-bit amplitude and 3-bit phase for P0 strongest coefficients,</w:t>
      </w:r>
    </w:p>
    <w:p w14:paraId="17DD1F43" w14:textId="77777777" w:rsidR="00665803" w:rsidRPr="0020214A" w:rsidRDefault="00665803" w:rsidP="006D0DAD">
      <w:pPr>
        <w:pStyle w:val="NormalWeb"/>
        <w:numPr>
          <w:ilvl w:val="1"/>
          <w:numId w:val="13"/>
        </w:numPr>
        <w:spacing w:before="0" w:beforeAutospacing="0" w:after="0" w:afterAutospacing="0"/>
        <w:jc w:val="both"/>
        <w:rPr>
          <w:sz w:val="20"/>
          <w:szCs w:val="20"/>
          <w:lang w:val="en-GB"/>
        </w:rPr>
      </w:pPr>
      <w:r w:rsidRPr="0020214A">
        <w:rPr>
          <w:sz w:val="20"/>
          <w:szCs w:val="20"/>
          <w:lang w:val="en-GB"/>
        </w:rPr>
        <w:t>2-bit amplitude and 2-bit phase for P1 2nd strongest coefficients</w:t>
      </w:r>
    </w:p>
    <w:p w14:paraId="7B4643F9" w14:textId="627063A5" w:rsidR="00665803" w:rsidRPr="00665803" w:rsidRDefault="0086503F" w:rsidP="0086503F">
      <w:pPr>
        <w:overflowPunct/>
        <w:autoSpaceDE/>
        <w:autoSpaceDN/>
        <w:adjustRightInd/>
        <w:jc w:val="both"/>
        <w:textAlignment w:val="auto"/>
        <w:rPr>
          <w:lang w:val="en-GB"/>
        </w:rPr>
      </w:pPr>
      <w:r>
        <w:rPr>
          <w:lang w:val="en-GB"/>
        </w:rPr>
        <w:t>In the following, we discuss the open issues including basis selection, impact of oversampling factor, PMI FD compression unit, the number of FD compression unit and coefficient quantization.</w:t>
      </w:r>
    </w:p>
    <w:p w14:paraId="4E99886F" w14:textId="6C313FA7" w:rsidR="00F50AAD" w:rsidRPr="00665803" w:rsidRDefault="00F50AAD" w:rsidP="0086503F">
      <w:pPr>
        <w:pStyle w:val="Heading1"/>
        <w:jc w:val="both"/>
      </w:pPr>
      <w:r>
        <w:t>Basis/Coefficients selection</w:t>
      </w:r>
      <w:r w:rsidRPr="00665803">
        <w:rPr>
          <w:noProof/>
        </w:rPr>
        <w:t xml:space="preserve">     </w:t>
      </w:r>
    </w:p>
    <w:p w14:paraId="7313D819" w14:textId="77777777" w:rsidR="00F50AAD" w:rsidRDefault="00F50AAD" w:rsidP="0086503F">
      <w:pPr>
        <w:jc w:val="both"/>
        <w:rPr>
          <w:lang w:val="en-GB"/>
        </w:rPr>
      </w:pPr>
      <w:r w:rsidRPr="000B0E39">
        <w:rPr>
          <w:lang w:val="en-GB"/>
        </w:rPr>
        <w:t xml:space="preserve">As agreed in the last meeting, for R16 type II codebook, the precoder/PMI of a certain layer across </w:t>
      </w:r>
      <m:oMath>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3</m:t>
            </m:r>
          </m:sub>
        </m:sSub>
      </m:oMath>
      <w:r w:rsidRPr="000B0E39">
        <w:rPr>
          <w:lang w:val="en-GB"/>
        </w:rPr>
        <w:t xml:space="preserve"> frequency unit is represented by a size-</w:t>
      </w:r>
      <m:oMath>
        <m:r>
          <w:rPr>
            <w:rFonts w:ascii="Cambria Math" w:hAnsi="Cambria Math"/>
            <w:lang w:val="en-GB"/>
          </w:rPr>
          <m:t>P</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3</m:t>
            </m:r>
          </m:sub>
        </m:sSub>
      </m:oMath>
      <w:r w:rsidRPr="000B0E39">
        <w:rPr>
          <w:lang w:val="en-GB"/>
        </w:rPr>
        <w:t xml:space="preserve"> matrix </w:t>
      </w:r>
      <m:oMath>
        <m:r>
          <m:rPr>
            <m:sty m:val="bi"/>
          </m:rPr>
          <w:rPr>
            <w:rFonts w:ascii="Cambria Math" w:hAnsi="Cambria Math"/>
            <w:lang w:val="en-GB"/>
          </w:rPr>
          <m:t>W</m:t>
        </m:r>
        <m:r>
          <m:rPr>
            <m:sty m:val="p"/>
          </m:rPr>
          <w:rPr>
            <w:rFonts w:ascii="Cambria Math" w:hAnsi="Cambria Math"/>
            <w:lang w:val="en-GB"/>
          </w:rPr>
          <m:t>=</m:t>
        </m:r>
        <m:sSub>
          <m:sSubPr>
            <m:ctrlPr>
              <w:rPr>
                <w:rFonts w:ascii="Cambria Math" w:hAnsi="Cambria Math"/>
                <w:lang w:val="en-GB"/>
              </w:rPr>
            </m:ctrlPr>
          </m:sSubPr>
          <m:e>
            <m:r>
              <m:rPr>
                <m:sty m:val="bi"/>
              </m:rPr>
              <w:rPr>
                <w:rFonts w:ascii="Cambria Math" w:hAnsi="Cambria Math"/>
                <w:lang w:val="en-GB"/>
              </w:rPr>
              <m:t>W</m:t>
            </m:r>
          </m:e>
          <m:sub>
            <m:r>
              <m:rPr>
                <m:sty m:val="p"/>
              </m:rPr>
              <w:rPr>
                <w:rFonts w:ascii="Cambria Math" w:hAnsi="Cambria Math"/>
                <w:lang w:val="en-GB"/>
              </w:rPr>
              <m:t>1</m:t>
            </m:r>
          </m:sub>
        </m:sSub>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sSubSup>
          <m:sSubSupPr>
            <m:ctrlPr>
              <w:rPr>
                <w:rFonts w:ascii="Cambria Math" w:hAnsi="Cambria Math"/>
                <w:lang w:val="en-GB"/>
              </w:rPr>
            </m:ctrlPr>
          </m:sSubSupPr>
          <m:e>
            <m:r>
              <m:rPr>
                <m:sty m:val="bi"/>
              </m:rPr>
              <w:rPr>
                <w:rFonts w:ascii="Cambria Math" w:hAnsi="Cambria Math"/>
                <w:lang w:val="en-GB"/>
              </w:rPr>
              <m:t>W</m:t>
            </m:r>
          </m:e>
          <m:sub>
            <m:r>
              <w:rPr>
                <w:rFonts w:ascii="Cambria Math" w:hAnsi="Cambria Math"/>
                <w:lang w:val="en-GB"/>
              </w:rPr>
              <m:t>f</m:t>
            </m:r>
          </m:sub>
          <m:sup>
            <m:r>
              <w:rPr>
                <w:rFonts w:ascii="Cambria Math" w:hAnsi="Cambria Math"/>
                <w:lang w:val="en-GB"/>
              </w:rPr>
              <m:t>H</m:t>
            </m:r>
          </m:sup>
        </m:sSubSup>
      </m:oMath>
      <w:r w:rsidRPr="000B0E39">
        <w:rPr>
          <w:lang w:val="en-GB"/>
        </w:rPr>
        <w:t xml:space="preserve">, where </w:t>
      </w:r>
      <m:oMath>
        <m:r>
          <w:rPr>
            <w:rFonts w:ascii="Cambria Math" w:hAnsi="Cambria Math"/>
            <w:lang w:val="en-GB"/>
          </w:rPr>
          <m:t>P</m:t>
        </m:r>
        <m:r>
          <m:rPr>
            <m:sty m:val="p"/>
          </m:rPr>
          <w:rPr>
            <w:rFonts w:ascii="Cambria Math" w:hAnsi="Cambria Math"/>
            <w:lang w:val="en-GB"/>
          </w:rPr>
          <m:t>=2</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oMath>
      <w:r w:rsidRPr="000B0E39">
        <w:rPr>
          <w:lang w:val="en-GB"/>
        </w:rPr>
        <w:t xml:space="preserve"> is the number of spatial dimensions. The precoder matrix for a given rank and a unit of </w:t>
      </w:r>
      <m:oMath>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3</m:t>
            </m:r>
          </m:sub>
        </m:sSub>
      </m:oMath>
      <w:r w:rsidRPr="000B0E39">
        <w:rPr>
          <w:lang w:val="en-GB"/>
        </w:rPr>
        <w:t xml:space="preserve"> is normalzied by </w:t>
      </w:r>
      <m:oMath>
        <m:f>
          <m:fPr>
            <m:ctrlPr>
              <w:rPr>
                <w:rFonts w:ascii="Cambria Math" w:hAnsi="Cambria Math"/>
                <w:lang w:val="en-GB"/>
              </w:rPr>
            </m:ctrlPr>
          </m:fPr>
          <m:num>
            <m:r>
              <m:rPr>
                <m:sty m:val="p"/>
              </m:rPr>
              <w:rPr>
                <w:rFonts w:ascii="Cambria Math" w:hAnsi="Cambria Math"/>
                <w:lang w:val="en-GB"/>
              </w:rPr>
              <m:t>1</m:t>
            </m:r>
          </m:num>
          <m:den>
            <m:rad>
              <m:radPr>
                <m:degHide m:val="1"/>
                <m:ctrlPr>
                  <w:rPr>
                    <w:rFonts w:ascii="Cambria Math" w:hAnsi="Cambria Math"/>
                    <w:lang w:val="en-GB"/>
                  </w:rPr>
                </m:ctrlPr>
              </m:radPr>
              <m:deg/>
              <m:e>
                <m:r>
                  <w:rPr>
                    <w:rFonts w:ascii="Cambria Math" w:hAnsi="Cambria Math"/>
                    <w:lang w:val="en-GB"/>
                  </w:rPr>
                  <m:t>rank</m:t>
                </m:r>
              </m:e>
            </m:rad>
          </m:den>
        </m:f>
      </m:oMath>
      <w:r w:rsidRPr="000B0E39">
        <w:rPr>
          <w:lang w:val="en-GB"/>
        </w:rPr>
        <w:t xml:space="preserve">. </w:t>
      </w:r>
      <w:r>
        <w:rPr>
          <w:lang w:val="en-GB"/>
        </w:rPr>
        <w:t xml:space="preserve">The matrix </w:t>
      </w:r>
      <m:oMath>
        <m:sSub>
          <m:sSubPr>
            <m:ctrlPr>
              <w:rPr>
                <w:rFonts w:ascii="Cambria Math" w:hAnsi="Cambria Math"/>
                <w:lang w:val="en-GB"/>
              </w:rPr>
            </m:ctrlPr>
          </m:sSubPr>
          <m:e>
            <m:r>
              <m:rPr>
                <m:sty m:val="bi"/>
              </m:rPr>
              <w:rPr>
                <w:rFonts w:ascii="Cambria Math" w:hAnsi="Cambria Math"/>
                <w:lang w:val="en-GB"/>
              </w:rPr>
              <m:t>W</m:t>
            </m:r>
          </m:e>
          <m:sub>
            <m:r>
              <m:rPr>
                <m:sty m:val="p"/>
              </m:rPr>
              <w:rPr>
                <w:rFonts w:ascii="Cambria Math" w:hAnsi="Cambria Math"/>
                <w:lang w:val="en-GB"/>
              </w:rPr>
              <m:t>1</m:t>
            </m:r>
          </m:sub>
        </m:sSub>
      </m:oMath>
      <w:r w:rsidRPr="000B0E39">
        <w:rPr>
          <w:lang w:val="en-GB"/>
        </w:rPr>
        <w:t>,</w:t>
      </w:r>
      <w:r>
        <w:rPr>
          <w:lang w:val="en-GB"/>
        </w:rPr>
        <w:t xml:space="preserve">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Pr>
          <w:lang w:val="en-GB"/>
        </w:rPr>
        <w:t xml:space="preserve"> and</w:t>
      </w:r>
      <w:r w:rsidRPr="000B0E39">
        <w:rPr>
          <w:lang w:val="en-GB"/>
        </w:rPr>
        <w:t xml:space="preserve"> </w:t>
      </w:r>
      <m:oMath>
        <m:sSubSup>
          <m:sSubSupPr>
            <m:ctrlPr>
              <w:rPr>
                <w:rFonts w:ascii="Cambria Math" w:hAnsi="Cambria Math"/>
                <w:lang w:val="en-GB"/>
              </w:rPr>
            </m:ctrlPr>
          </m:sSubSupPr>
          <m:e>
            <m:r>
              <m:rPr>
                <m:sty m:val="bi"/>
              </m:rPr>
              <w:rPr>
                <w:rFonts w:ascii="Cambria Math" w:hAnsi="Cambria Math"/>
                <w:lang w:val="en-GB"/>
              </w:rPr>
              <m:t>W</m:t>
            </m:r>
          </m:e>
          <m:sub>
            <m:r>
              <w:rPr>
                <w:rFonts w:ascii="Cambria Math" w:hAnsi="Cambria Math"/>
                <w:lang w:val="en-GB"/>
              </w:rPr>
              <m:t>f</m:t>
            </m:r>
          </m:sub>
          <m:sup>
            <m:r>
              <w:rPr>
                <w:rFonts w:ascii="Cambria Math" w:hAnsi="Cambria Math"/>
                <w:lang w:val="en-GB"/>
              </w:rPr>
              <m:t>H</m:t>
            </m:r>
          </m:sup>
        </m:sSubSup>
      </m:oMath>
      <w:r>
        <w:rPr>
          <w:lang w:val="en-GB"/>
        </w:rPr>
        <w:t xml:space="preserve"> are detailed as follows.</w:t>
      </w:r>
    </w:p>
    <w:p w14:paraId="5B5625C0" w14:textId="77777777" w:rsidR="00F50AAD" w:rsidRPr="00692748" w:rsidRDefault="00692748" w:rsidP="006D0DAD">
      <w:pPr>
        <w:pStyle w:val="ListParagraph"/>
        <w:numPr>
          <w:ilvl w:val="0"/>
          <w:numId w:val="15"/>
        </w:numPr>
        <w:overflowPunct w:val="0"/>
        <w:autoSpaceDE w:val="0"/>
        <w:autoSpaceDN w:val="0"/>
        <w:adjustRightInd w:val="0"/>
        <w:spacing w:after="180"/>
        <w:jc w:val="both"/>
        <w:textAlignment w:val="baseline"/>
        <w:rPr>
          <w:rFonts w:ascii="Times New Roman" w:eastAsia="SimSun" w:hAnsi="Times New Roman"/>
          <w:iCs/>
          <w:sz w:val="20"/>
          <w:szCs w:val="20"/>
        </w:rPr>
      </w:pPr>
      <m:oMath>
        <m:sSub>
          <m:sSubPr>
            <m:ctrlPr>
              <w:rPr>
                <w:rFonts w:ascii="Cambria Math" w:eastAsia="SimSun" w:hAnsi="Cambria Math"/>
                <w:i/>
                <w:iCs/>
                <w:sz w:val="20"/>
                <w:szCs w:val="20"/>
              </w:rPr>
            </m:ctrlPr>
          </m:sSubPr>
          <m:e>
            <m:r>
              <m:rPr>
                <m:sty m:val="bi"/>
              </m:rPr>
              <w:rPr>
                <w:rFonts w:ascii="Cambria Math" w:eastAsia="SimSun" w:hAnsi="Cambria Math"/>
                <w:sz w:val="20"/>
                <w:szCs w:val="20"/>
              </w:rPr>
              <m:t>W</m:t>
            </m:r>
          </m:e>
          <m:sub>
            <m:r>
              <w:rPr>
                <w:rFonts w:ascii="Cambria Math" w:eastAsia="SimSun" w:hAnsi="Cambria Math"/>
                <w:sz w:val="20"/>
                <w:szCs w:val="20"/>
              </w:rPr>
              <m:t>1</m:t>
            </m:r>
          </m:sub>
        </m:sSub>
        <m:r>
          <w:rPr>
            <w:rFonts w:ascii="Cambria Math" w:eastAsia="SimSun" w:hAnsi="Cambria Math"/>
            <w:sz w:val="20"/>
            <w:szCs w:val="20"/>
          </w:rPr>
          <m:t> </m:t>
        </m:r>
      </m:oMath>
      <w:r w:rsidR="00F50AAD" w:rsidRPr="00692748">
        <w:rPr>
          <w:rFonts w:ascii="Times New Roman" w:eastAsia="SimSun" w:hAnsi="Times New Roman"/>
          <w:iCs/>
          <w:sz w:val="20"/>
          <w:szCs w:val="20"/>
        </w:rPr>
        <w:t xml:space="preserve">matrix represents the wideband beam matrix. Its size is </w:t>
      </w:r>
      <m:oMath>
        <m:r>
          <w:rPr>
            <w:rFonts w:ascii="Cambria Math" w:eastAsia="SimSun" w:hAnsi="Cambria Math"/>
            <w:sz w:val="20"/>
            <w:szCs w:val="20"/>
          </w:rPr>
          <m:t>P×2L</m:t>
        </m:r>
      </m:oMath>
      <w:r w:rsidR="00F50AAD" w:rsidRPr="00692748">
        <w:rPr>
          <w:rFonts w:ascii="Times New Roman" w:eastAsia="SimSun" w:hAnsi="Times New Roman"/>
          <w:iCs/>
          <w:sz w:val="20"/>
          <w:szCs w:val="20"/>
        </w:rPr>
        <w:t xml:space="preserve">, where </w:t>
      </w:r>
      <m:oMath>
        <m:r>
          <w:rPr>
            <w:rFonts w:ascii="Cambria Math" w:eastAsia="SimSun" w:hAnsi="Cambria Math"/>
            <w:sz w:val="20"/>
            <w:szCs w:val="20"/>
          </w:rPr>
          <m:t>L</m:t>
        </m:r>
      </m:oMath>
      <w:r w:rsidR="00F50AAD" w:rsidRPr="00692748">
        <w:rPr>
          <w:rFonts w:ascii="Times New Roman" w:eastAsia="SimSun" w:hAnsi="Times New Roman"/>
          <w:iCs/>
          <w:sz w:val="20"/>
          <w:szCs w:val="20"/>
        </w:rPr>
        <w:t xml:space="preserve"> is the number of spatial beams configured by gNB.</w:t>
      </w:r>
    </w:p>
    <w:p w14:paraId="12F31B88" w14:textId="77777777" w:rsidR="00F50AAD" w:rsidRPr="00692748" w:rsidRDefault="00692748" w:rsidP="006D0DAD">
      <w:pPr>
        <w:pStyle w:val="ListParagraph"/>
        <w:numPr>
          <w:ilvl w:val="0"/>
          <w:numId w:val="14"/>
        </w:numPr>
        <w:overflowPunct w:val="0"/>
        <w:autoSpaceDE w:val="0"/>
        <w:autoSpaceDN w:val="0"/>
        <w:adjustRightInd w:val="0"/>
        <w:spacing w:after="180"/>
        <w:jc w:val="both"/>
        <w:textAlignment w:val="baseline"/>
        <w:rPr>
          <w:rFonts w:ascii="Times New Roman" w:eastAsia="SimSun" w:hAnsi="Times New Roman"/>
          <w:iCs/>
          <w:sz w:val="20"/>
          <w:szCs w:val="20"/>
        </w:rPr>
      </w:pP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W</m:t>
                </m:r>
              </m:e>
            </m:acc>
          </m:e>
          <m:sub>
            <m:r>
              <m:rPr>
                <m:sty m:val="p"/>
              </m:rPr>
              <w:rPr>
                <w:rFonts w:ascii="Cambria Math" w:eastAsia="SimSun" w:hAnsi="Cambria Math"/>
                <w:sz w:val="20"/>
                <w:szCs w:val="20"/>
              </w:rPr>
              <m:t>2</m:t>
            </m:r>
          </m:sub>
        </m:sSub>
      </m:oMath>
      <w:r w:rsidR="00F50AAD" w:rsidRPr="00692748">
        <w:rPr>
          <w:rFonts w:ascii="Times New Roman" w:eastAsia="SimSun" w:hAnsi="Times New Roman"/>
          <w:sz w:val="20"/>
          <w:szCs w:val="20"/>
        </w:rPr>
        <w:t xml:space="preserve"> matrix is composed of the coefficients after FD compression. Generally,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W</m:t>
                </m:r>
              </m:e>
            </m:acc>
          </m:e>
          <m:sub>
            <m:r>
              <m:rPr>
                <m:sty m:val="p"/>
              </m:rPr>
              <w:rPr>
                <w:rFonts w:ascii="Cambria Math" w:eastAsia="SimSun" w:hAnsi="Cambria Math"/>
                <w:sz w:val="20"/>
                <w:szCs w:val="20"/>
              </w:rPr>
              <m:t>2</m:t>
            </m:r>
          </m:sub>
        </m:sSub>
      </m:oMath>
      <w:r w:rsidR="00F50AAD" w:rsidRPr="00692748">
        <w:rPr>
          <w:rFonts w:ascii="Times New Roman" w:eastAsia="SimSun" w:hAnsi="Times New Roman"/>
          <w:sz w:val="20"/>
          <w:szCs w:val="20"/>
        </w:rPr>
        <w:t xml:space="preserve"> can be expressed by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W</m:t>
                </m:r>
              </m:e>
            </m:acc>
          </m:e>
          <m:sub>
            <m:r>
              <m:rPr>
                <m:sty m:val="p"/>
              </m:rPr>
              <w:rPr>
                <w:rFonts w:ascii="Cambria Math" w:eastAsia="SimSun" w:hAnsi="Cambria Math"/>
                <w:sz w:val="20"/>
                <w:szCs w:val="20"/>
              </w:rPr>
              <m:t>2</m:t>
            </m:r>
          </m:sub>
        </m:sSub>
        <m:r>
          <m:rPr>
            <m:sty m:val="p"/>
          </m:rPr>
          <w:rPr>
            <w:rFonts w:ascii="Cambria Math" w:eastAsia="SimSun" w:hAnsi="Cambria Math"/>
            <w:sz w:val="20"/>
            <w:szCs w:val="20"/>
          </w:rPr>
          <m:t>=</m:t>
        </m:r>
        <m:r>
          <w:rPr>
            <w:rFonts w:ascii="Cambria Math" w:eastAsia="SimSun" w:hAnsi="Cambria Math"/>
            <w:sz w:val="20"/>
            <w:szCs w:val="20"/>
          </w:rPr>
          <m:t>diag</m:t>
        </m:r>
        <m:r>
          <m:rPr>
            <m:sty m:val="p"/>
          </m:rPr>
          <w:rPr>
            <w:rFonts w:ascii="Cambria Math" w:eastAsia="SimSun" w:hAnsi="Cambria Math"/>
            <w:sz w:val="20"/>
            <w:szCs w:val="20"/>
          </w:rPr>
          <m:t>{</m:t>
        </m:r>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c</m:t>
                </m:r>
              </m:e>
            </m:acc>
          </m:e>
          <m:sub>
            <m:r>
              <m:rPr>
                <m:sty m:val="b"/>
              </m:rPr>
              <w:rPr>
                <w:rFonts w:ascii="Cambria Math" w:eastAsia="SimSun" w:hAnsi="Cambria Math"/>
                <w:sz w:val="20"/>
                <w:szCs w:val="20"/>
              </w:rPr>
              <m:t>0</m:t>
            </m:r>
          </m:sub>
        </m:sSub>
        <m:r>
          <m:rPr>
            <m:sty m:val="p"/>
          </m:rPr>
          <w:rPr>
            <w:rFonts w:ascii="Cambria Math" w:eastAsia="SimSun" w:hAnsi="Cambria Math"/>
            <w:sz w:val="20"/>
            <w:szCs w:val="20"/>
          </w:rPr>
          <m:t>,</m:t>
        </m:r>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c</m:t>
                </m:r>
              </m:e>
            </m:acc>
          </m:e>
          <m:sub>
            <m:r>
              <m:rPr>
                <m:sty m:val="b"/>
              </m:rPr>
              <w:rPr>
                <w:rFonts w:ascii="Cambria Math" w:eastAsia="SimSun" w:hAnsi="Cambria Math"/>
                <w:sz w:val="20"/>
                <w:szCs w:val="20"/>
              </w:rPr>
              <m:t>1</m:t>
            </m:r>
          </m:sub>
        </m:sSub>
        <m:r>
          <m:rPr>
            <m:sty m:val="p"/>
          </m:rPr>
          <w:rPr>
            <w:rFonts w:ascii="Cambria Math" w:eastAsia="SimSun" w:hAnsi="Cambria Math"/>
            <w:sz w:val="20"/>
            <w:szCs w:val="20"/>
          </w:rPr>
          <m:t>,⋯</m:t>
        </m:r>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c</m:t>
                </m:r>
              </m:e>
            </m:acc>
          </m:e>
          <m:sub>
            <m:r>
              <m:rPr>
                <m:sty m:val="b"/>
              </m:rPr>
              <w:rPr>
                <w:rFonts w:ascii="Cambria Math" w:eastAsia="SimSun" w:hAnsi="Cambria Math"/>
                <w:sz w:val="20"/>
                <w:szCs w:val="20"/>
              </w:rPr>
              <m:t>2</m:t>
            </m:r>
            <m:r>
              <m:rPr>
                <m:sty m:val="bi"/>
              </m:rPr>
              <w:rPr>
                <w:rFonts w:ascii="Cambria Math" w:eastAsia="SimSun" w:hAnsi="Cambria Math"/>
                <w:sz w:val="20"/>
                <w:szCs w:val="20"/>
              </w:rPr>
              <m:t>L</m:t>
            </m:r>
            <m:r>
              <m:rPr>
                <m:sty m:val="p"/>
              </m:rPr>
              <w:rPr>
                <w:rFonts w:ascii="Cambria Math" w:eastAsia="SimSun" w:hAnsi="Cambria Math"/>
                <w:sz w:val="20"/>
                <w:szCs w:val="20"/>
              </w:rPr>
              <m:t>-</m:t>
            </m:r>
            <m:r>
              <m:rPr>
                <m:sty m:val="b"/>
              </m:rPr>
              <w:rPr>
                <w:rFonts w:ascii="Cambria Math" w:eastAsia="SimSun" w:hAnsi="Cambria Math"/>
                <w:sz w:val="20"/>
                <w:szCs w:val="20"/>
              </w:rPr>
              <m:t>1</m:t>
            </m:r>
          </m:sub>
        </m:sSub>
        <m:r>
          <m:rPr>
            <m:sty m:val="p"/>
          </m:rPr>
          <w:rPr>
            <w:rFonts w:ascii="Cambria Math" w:eastAsia="SimSun" w:hAnsi="Cambria Math"/>
            <w:sz w:val="20"/>
            <w:szCs w:val="20"/>
          </w:rPr>
          <m:t>}</m:t>
        </m:r>
      </m:oMath>
      <w:r w:rsidR="00F50AAD" w:rsidRPr="00692748">
        <w:rPr>
          <w:rFonts w:ascii="Times New Roman" w:eastAsia="SimSun" w:hAnsi="Times New Roman"/>
          <w:sz w:val="20"/>
          <w:szCs w:val="20"/>
        </w:rPr>
        <w:t xml:space="preserve">, where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c</m:t>
                </m:r>
              </m:e>
            </m:acc>
          </m:e>
          <m:sub>
            <m:r>
              <m:rPr>
                <m:sty m:val="bi"/>
              </m:rPr>
              <w:rPr>
                <w:rFonts w:ascii="Cambria Math" w:eastAsia="SimSun" w:hAnsi="Cambria Math"/>
                <w:sz w:val="20"/>
                <w:szCs w:val="20"/>
              </w:rPr>
              <m:t>i</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w:rPr>
                        <w:rFonts w:ascii="Cambria Math" w:eastAsia="SimSun" w:hAnsi="Cambria Math"/>
                        <w:sz w:val="20"/>
                        <w:szCs w:val="20"/>
                      </w:rPr>
                      <m:t>c</m:t>
                    </m:r>
                  </m:e>
                </m:acc>
              </m:e>
              <m:sub>
                <m:r>
                  <w:rPr>
                    <w:rFonts w:ascii="Cambria Math" w:eastAsia="SimSun" w:hAnsi="Cambria Math"/>
                    <w:sz w:val="20"/>
                    <w:szCs w:val="20"/>
                  </w:rPr>
                  <m:t>i</m:t>
                </m:r>
                <m:r>
                  <m:rPr>
                    <m:sty m:val="p"/>
                  </m:rPr>
                  <w:rPr>
                    <w:rFonts w:ascii="Cambria Math" w:eastAsia="SimSun" w:hAnsi="Cambria Math"/>
                    <w:sz w:val="20"/>
                    <w:szCs w:val="20"/>
                  </w:rPr>
                  <m:t>,0</m:t>
                </m:r>
              </m:sub>
            </m:sSub>
            <m:r>
              <m:rPr>
                <m:sty m:val="p"/>
              </m:rPr>
              <w:rPr>
                <w:rFonts w:ascii="Cambria Math" w:eastAsia="SimSun" w:hAnsi="Cambria Math"/>
                <w:sz w:val="20"/>
                <w:szCs w:val="20"/>
              </w:rPr>
              <m:t>,</m:t>
            </m:r>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w:rPr>
                        <w:rFonts w:ascii="Cambria Math" w:eastAsia="SimSun" w:hAnsi="Cambria Math"/>
                        <w:sz w:val="20"/>
                        <w:szCs w:val="20"/>
                      </w:rPr>
                      <m:t>c</m:t>
                    </m:r>
                  </m:e>
                </m:acc>
              </m:e>
              <m:sub>
                <m:r>
                  <w:rPr>
                    <w:rFonts w:ascii="Cambria Math" w:eastAsia="SimSun" w:hAnsi="Cambria Math"/>
                    <w:sz w:val="20"/>
                    <w:szCs w:val="20"/>
                  </w:rPr>
                  <m:t>i</m:t>
                </m:r>
                <m:r>
                  <m:rPr>
                    <m:sty m:val="p"/>
                  </m:rPr>
                  <w:rPr>
                    <w:rFonts w:ascii="Cambria Math" w:eastAsia="SimSun" w:hAnsi="Cambria Math"/>
                    <w:sz w:val="20"/>
                    <w:szCs w:val="20"/>
                  </w:rPr>
                  <m:t>,1</m:t>
                </m:r>
              </m:sub>
            </m:sSub>
            <m:r>
              <m:rPr>
                <m:sty m:val="p"/>
              </m:rPr>
              <w:rPr>
                <w:rFonts w:ascii="Cambria Math" w:eastAsia="SimSun" w:hAnsi="Cambria Math"/>
                <w:sz w:val="20"/>
                <w:szCs w:val="20"/>
              </w:rPr>
              <m:t>,⋯</m:t>
            </m:r>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w:rPr>
                        <w:rFonts w:ascii="Cambria Math" w:eastAsia="SimSun" w:hAnsi="Cambria Math"/>
                        <w:sz w:val="20"/>
                        <w:szCs w:val="20"/>
                      </w:rPr>
                      <m:t>c</m:t>
                    </m:r>
                  </m:e>
                </m:acc>
              </m:e>
              <m:sub>
                <m:r>
                  <w:rPr>
                    <w:rFonts w:ascii="Cambria Math" w:eastAsia="SimSun" w:hAnsi="Cambria Math"/>
                    <w:sz w:val="20"/>
                    <w:szCs w:val="20"/>
                  </w:rPr>
                  <m:t>i</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r>
                  <m:rPr>
                    <m:sty m:val="p"/>
                  </m:rPr>
                  <w:rPr>
                    <w:rFonts w:ascii="Cambria Math" w:eastAsia="SimSun" w:hAnsi="Cambria Math"/>
                    <w:sz w:val="20"/>
                    <w:szCs w:val="20"/>
                  </w:rPr>
                  <m:t>-1</m:t>
                </m:r>
              </m:sub>
            </m:sSub>
          </m:e>
        </m:d>
      </m:oMath>
      <w:r w:rsidR="00F50AAD" w:rsidRPr="00692748">
        <w:rPr>
          <w:rFonts w:ascii="Times New Roman" w:eastAsia="SimSun" w:hAnsi="Times New Roman"/>
          <w:sz w:val="20"/>
          <w:szCs w:val="20"/>
        </w:rPr>
        <w:t xml:space="preserve"> are the </w:t>
      </w:r>
      <m:oMath>
        <m:sSub>
          <m:sSubPr>
            <m:ctrlPr>
              <w:rPr>
                <w:rFonts w:ascii="Cambria Math" w:eastAsia="SimSun" w:hAnsi="Cambria Math"/>
                <w:i/>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oMath>
      <w:r w:rsidR="00F50AAD" w:rsidRPr="00692748">
        <w:rPr>
          <w:rFonts w:ascii="Times New Roman" w:eastAsia="SimSun" w:hAnsi="Times New Roman"/>
          <w:sz w:val="20"/>
          <w:szCs w:val="20"/>
        </w:rPr>
        <w:t xml:space="preserve"> coefficients associated with beam </w:t>
      </w:r>
      <m:oMath>
        <m:r>
          <w:rPr>
            <w:rFonts w:ascii="Cambria Math" w:eastAsia="SimSun" w:hAnsi="Cambria Math"/>
            <w:sz w:val="20"/>
            <w:szCs w:val="20"/>
          </w:rPr>
          <m:t>i</m:t>
        </m:r>
      </m:oMath>
      <w:r w:rsidR="00F50AAD" w:rsidRPr="00692748">
        <w:rPr>
          <w:rFonts w:ascii="Times New Roman" w:eastAsia="SimSun" w:hAnsi="Times New Roman"/>
          <w:iCs/>
          <w:sz w:val="20"/>
          <w:szCs w:val="20"/>
        </w:rPr>
        <w:t xml:space="preserve"> and the corresponding basis.</w:t>
      </w:r>
      <w:r w:rsidR="00F50AAD" w:rsidRPr="00692748">
        <w:rPr>
          <w:rFonts w:ascii="Times New Roman" w:eastAsia="SimSun" w:hAnsi="Times New Roman"/>
          <w:sz w:val="20"/>
          <w:szCs w:val="20"/>
        </w:rPr>
        <w:t xml:space="preserve"> The size of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W</m:t>
                </m:r>
              </m:e>
            </m:acc>
          </m:e>
          <m:sub>
            <m:r>
              <m:rPr>
                <m:sty m:val="p"/>
              </m:rPr>
              <w:rPr>
                <w:rFonts w:ascii="Cambria Math" w:eastAsia="SimSun" w:hAnsi="Cambria Math"/>
                <w:sz w:val="20"/>
                <w:szCs w:val="20"/>
              </w:rPr>
              <m:t>2</m:t>
            </m:r>
          </m:sub>
        </m:sSub>
      </m:oMath>
      <w:r w:rsidR="00F50AAD" w:rsidRPr="00692748">
        <w:rPr>
          <w:rFonts w:ascii="Times New Roman" w:eastAsia="SimSun" w:hAnsi="Times New Roman"/>
          <w:sz w:val="20"/>
          <w:szCs w:val="20"/>
        </w:rPr>
        <w:t xml:space="preserve"> is </w:t>
      </w:r>
      <m:oMath>
        <m:r>
          <w:rPr>
            <w:rFonts w:ascii="Cambria Math" w:eastAsia="SimSun" w:hAnsi="Cambria Math"/>
            <w:sz w:val="20"/>
            <w:szCs w:val="20"/>
          </w:rPr>
          <m:t>2L×</m:t>
        </m:r>
        <m:nary>
          <m:naryPr>
            <m:chr m:val="∑"/>
            <m:limLoc m:val="subSup"/>
            <m:ctrlPr>
              <w:rPr>
                <w:rFonts w:ascii="Cambria Math" w:eastAsia="SimSun" w:hAnsi="Cambria Math"/>
                <w:i/>
                <w:iCs/>
                <w:sz w:val="20"/>
                <w:szCs w:val="20"/>
              </w:rPr>
            </m:ctrlPr>
          </m:naryPr>
          <m:sub>
            <m:r>
              <w:rPr>
                <w:rFonts w:ascii="Cambria Math" w:eastAsia="SimSun" w:hAnsi="Cambria Math"/>
                <w:sz w:val="20"/>
                <w:szCs w:val="20"/>
              </w:rPr>
              <m:t>i=0</m:t>
            </m:r>
          </m:sub>
          <m:sup>
            <m:r>
              <w:rPr>
                <w:rFonts w:ascii="Cambria Math" w:eastAsia="SimSun" w:hAnsi="Cambria Math"/>
                <w:sz w:val="20"/>
                <w:szCs w:val="20"/>
              </w:rPr>
              <m:t>2L-1</m:t>
            </m:r>
          </m:sup>
          <m:e>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e>
        </m:nary>
      </m:oMath>
      <w:r w:rsidR="00F50AAD" w:rsidRPr="00692748">
        <w:rPr>
          <w:rFonts w:ascii="Times New Roman" w:eastAsia="SimSun" w:hAnsi="Times New Roman"/>
          <w:iCs/>
          <w:sz w:val="20"/>
          <w:szCs w:val="20"/>
        </w:rPr>
        <w:t>.</w:t>
      </w:r>
    </w:p>
    <w:p w14:paraId="1373EFA6" w14:textId="77777777" w:rsidR="00F50AAD" w:rsidRPr="00692748" w:rsidRDefault="00692748" w:rsidP="006D0DAD">
      <w:pPr>
        <w:pStyle w:val="ListParagraph"/>
        <w:numPr>
          <w:ilvl w:val="0"/>
          <w:numId w:val="14"/>
        </w:numPr>
        <w:overflowPunct w:val="0"/>
        <w:autoSpaceDE w:val="0"/>
        <w:autoSpaceDN w:val="0"/>
        <w:adjustRightInd w:val="0"/>
        <w:spacing w:after="180"/>
        <w:jc w:val="both"/>
        <w:textAlignment w:val="baseline"/>
        <w:rPr>
          <w:rFonts w:ascii="Times New Roman" w:eastAsia="SimSun" w:hAnsi="Times New Roman"/>
          <w:iCs/>
          <w:sz w:val="20"/>
          <w:szCs w:val="20"/>
        </w:rPr>
      </w:pPr>
      <m:oMath>
        <m:sSubSup>
          <m:sSubSupPr>
            <m:ctrlPr>
              <w:rPr>
                <w:rFonts w:ascii="Cambria Math" w:eastAsia="SimSun" w:hAnsi="Cambria Math"/>
                <w:i/>
                <w:iCs/>
                <w:sz w:val="20"/>
                <w:szCs w:val="20"/>
              </w:rPr>
            </m:ctrlPr>
          </m:sSubSupPr>
          <m:e>
            <m:r>
              <m:rPr>
                <m:sty m:val="bi"/>
              </m:rPr>
              <w:rPr>
                <w:rFonts w:ascii="Cambria Math" w:eastAsia="SimSun" w:hAnsi="Cambria Math"/>
                <w:sz w:val="20"/>
                <w:szCs w:val="20"/>
              </w:rPr>
              <m:t>W</m:t>
            </m:r>
          </m:e>
          <m:sub>
            <m:r>
              <w:rPr>
                <w:rFonts w:ascii="Cambria Math" w:eastAsia="SimSun" w:hAnsi="Cambria Math"/>
                <w:sz w:val="20"/>
                <w:szCs w:val="20"/>
              </w:rPr>
              <m:t>f</m:t>
            </m:r>
          </m:sub>
          <m:sup>
            <m:r>
              <w:rPr>
                <w:rFonts w:ascii="Cambria Math" w:eastAsia="SimSun" w:hAnsi="Cambria Math"/>
                <w:sz w:val="20"/>
                <w:szCs w:val="20"/>
              </w:rPr>
              <m:t>H</m:t>
            </m:r>
          </m:sup>
        </m:sSubSup>
      </m:oMath>
      <w:r w:rsidR="00F50AAD" w:rsidRPr="00692748">
        <w:rPr>
          <w:rFonts w:ascii="Times New Roman" w:eastAsia="SimSun" w:hAnsi="Times New Roman"/>
          <w:sz w:val="20"/>
          <w:szCs w:val="20"/>
        </w:rPr>
        <w:t xml:space="preserve"> matrix is composed of the compression basis (e.g., DFT based). Generally, it aggregates the basis selected for each beam, i.e., </w:t>
      </w:r>
      <m:oMath>
        <m:sSubSup>
          <m:sSubSupPr>
            <m:ctrlPr>
              <w:rPr>
                <w:rFonts w:ascii="Cambria Math" w:eastAsia="SimSun" w:hAnsi="Cambria Math"/>
                <w:i/>
                <w:iCs/>
                <w:sz w:val="20"/>
                <w:szCs w:val="20"/>
              </w:rPr>
            </m:ctrlPr>
          </m:sSubSupPr>
          <m:e>
            <m:r>
              <m:rPr>
                <m:sty m:val="bi"/>
              </m:rPr>
              <w:rPr>
                <w:rFonts w:ascii="Cambria Math" w:eastAsia="SimSun" w:hAnsi="Cambria Math"/>
                <w:sz w:val="20"/>
                <w:szCs w:val="20"/>
              </w:rPr>
              <m:t>W</m:t>
            </m:r>
          </m:e>
          <m:sub>
            <m:r>
              <w:rPr>
                <w:rFonts w:ascii="Cambria Math" w:eastAsia="SimSun" w:hAnsi="Cambria Math"/>
                <w:sz w:val="20"/>
                <w:szCs w:val="20"/>
              </w:rPr>
              <m:t>f</m:t>
            </m:r>
          </m:sub>
          <m:sup>
            <m:r>
              <w:rPr>
                <w:rFonts w:ascii="Cambria Math" w:eastAsia="SimSun" w:hAnsi="Cambria Math"/>
                <w:sz w:val="20"/>
                <w:szCs w:val="20"/>
              </w:rPr>
              <m:t>H</m:t>
            </m:r>
          </m:sup>
        </m:sSubSup>
        <m:r>
          <m:rPr>
            <m:sty m:val="p"/>
          </m:rPr>
          <w:rPr>
            <w:rFonts w:ascii="Cambria Math" w:eastAsia="SimSun" w:hAnsi="Cambria Math"/>
            <w:sz w:val="20"/>
            <w:szCs w:val="20"/>
          </w:rPr>
          <m:t>=</m:t>
        </m:r>
        <m:d>
          <m:dPr>
            <m:begChr m:val="["/>
            <m:endChr m:val="]"/>
            <m:ctrlPr>
              <w:rPr>
                <w:rFonts w:ascii="Cambria Math" w:eastAsia="SimSun" w:hAnsi="Cambria Math"/>
                <w:i/>
                <w:iCs/>
                <w:sz w:val="20"/>
                <w:szCs w:val="20"/>
              </w:rPr>
            </m:ctrlPr>
          </m:dPr>
          <m:e>
            <m:eqArr>
              <m:eqArrPr>
                <m:ctrlPr>
                  <w:rPr>
                    <w:rFonts w:ascii="Cambria Math" w:eastAsia="SimSun" w:hAnsi="Cambria Math"/>
                    <w:i/>
                    <w:iCs/>
                    <w:sz w:val="20"/>
                    <w:szCs w:val="20"/>
                  </w:rPr>
                </m:ctrlPr>
              </m:eqArrPr>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0</m:t>
                    </m:r>
                  </m:sub>
                  <m:sup>
                    <m:r>
                      <w:rPr>
                        <w:rFonts w:ascii="Cambria Math" w:eastAsia="SimSun" w:hAnsi="Cambria Math"/>
                        <w:sz w:val="20"/>
                        <w:szCs w:val="20"/>
                      </w:rPr>
                      <m:t>H</m:t>
                    </m:r>
                  </m:sup>
                </m:sSubSup>
              </m:e>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1</m:t>
                    </m:r>
                  </m:sub>
                  <m:sup>
                    <m:r>
                      <w:rPr>
                        <w:rFonts w:ascii="Cambria Math" w:eastAsia="SimSun" w:hAnsi="Cambria Math"/>
                        <w:sz w:val="20"/>
                        <w:szCs w:val="20"/>
                      </w:rPr>
                      <m:t>H</m:t>
                    </m:r>
                  </m:sup>
                </m:sSubSup>
              </m:e>
              <m:e>
                <m:r>
                  <w:rPr>
                    <w:rFonts w:ascii="Cambria Math" w:eastAsia="SimSun" w:hAnsi="Cambria Math"/>
                    <w:sz w:val="20"/>
                    <w:szCs w:val="20"/>
                  </w:rPr>
                  <m:t>⋮</m:t>
                </m:r>
              </m:e>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2L-1</m:t>
                    </m:r>
                  </m:sub>
                  <m:sup>
                    <m:r>
                      <w:rPr>
                        <w:rFonts w:ascii="Cambria Math" w:eastAsia="SimSun" w:hAnsi="Cambria Math"/>
                        <w:sz w:val="20"/>
                        <w:szCs w:val="20"/>
                      </w:rPr>
                      <m:t>H</m:t>
                    </m:r>
                  </m:sup>
                </m:sSubSup>
              </m:e>
            </m:eqArr>
          </m:e>
        </m:d>
      </m:oMath>
      <w:r w:rsidR="00F50AAD" w:rsidRPr="00692748">
        <w:rPr>
          <w:rFonts w:ascii="Times New Roman" w:eastAsia="SimSun" w:hAnsi="Times New Roman"/>
          <w:sz w:val="20"/>
          <w:szCs w:val="20"/>
        </w:rPr>
        <w:t xml:space="preserve">, where </w:t>
      </w:r>
      <m:oMath>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m:t>
            </m:r>
          </m:sub>
          <m:sup>
            <m:r>
              <w:rPr>
                <w:rFonts w:ascii="Cambria Math" w:eastAsia="SimSun" w:hAnsi="Cambria Math"/>
                <w:sz w:val="20"/>
                <w:szCs w:val="20"/>
              </w:rPr>
              <m:t>H</m:t>
            </m:r>
          </m:sup>
        </m:sSubSup>
        <m:r>
          <m:rPr>
            <m:sty m:val="bi"/>
          </m:rPr>
          <w:rPr>
            <w:rFonts w:ascii="Cambria Math" w:eastAsia="SimSun" w:hAnsi="Cambria Math"/>
            <w:sz w:val="20"/>
            <w:szCs w:val="20"/>
          </w:rPr>
          <m:t>=</m:t>
        </m:r>
        <m:d>
          <m:dPr>
            <m:begChr m:val="["/>
            <m:endChr m:val="]"/>
            <m:ctrlPr>
              <w:rPr>
                <w:rFonts w:ascii="Cambria Math" w:eastAsia="SimSun" w:hAnsi="Cambria Math"/>
                <w:b/>
                <w:bCs/>
                <w:i/>
                <w:iCs/>
                <w:sz w:val="20"/>
                <w:szCs w:val="20"/>
              </w:rPr>
            </m:ctrlPr>
          </m:dPr>
          <m:e>
            <m:eqArr>
              <m:eqArrPr>
                <m:ctrlPr>
                  <w:rPr>
                    <w:rFonts w:ascii="Cambria Math" w:eastAsia="SimSun" w:hAnsi="Cambria Math"/>
                    <w:b/>
                    <w:bCs/>
                    <w:i/>
                    <w:iCs/>
                    <w:sz w:val="20"/>
                    <w:szCs w:val="20"/>
                  </w:rPr>
                </m:ctrlPr>
              </m:eqArrPr>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i,0</m:t>
                    </m:r>
                  </m:sub>
                  <m:sup>
                    <m:r>
                      <m:rPr>
                        <m:sty m:val="bi"/>
                      </m:rPr>
                      <w:rPr>
                        <w:rFonts w:ascii="Cambria Math" w:eastAsia="SimSun" w:hAnsi="Cambria Math"/>
                        <w:sz w:val="20"/>
                        <w:szCs w:val="20"/>
                      </w:rPr>
                      <m:t>H</m:t>
                    </m:r>
                  </m:sup>
                </m:sSubSup>
              </m:e>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i,1</m:t>
                    </m:r>
                  </m:sub>
                  <m:sup>
                    <m:r>
                      <m:rPr>
                        <m:sty m:val="bi"/>
                      </m:rPr>
                      <w:rPr>
                        <w:rFonts w:ascii="Cambria Math" w:eastAsia="SimSun" w:hAnsi="Cambria Math"/>
                        <w:sz w:val="20"/>
                        <w:szCs w:val="20"/>
                      </w:rPr>
                      <m:t>H</m:t>
                    </m:r>
                  </m:sup>
                </m:sSubSup>
              </m:e>
              <m:e>
                <m:r>
                  <m:rPr>
                    <m:sty m:val="bi"/>
                  </m:rPr>
                  <w:rPr>
                    <w:rFonts w:ascii="Cambria Math" w:eastAsia="SimSun" w:hAnsi="Cambria Math"/>
                    <w:sz w:val="20"/>
                    <w:szCs w:val="20"/>
                  </w:rPr>
                  <m:t>⋮</m:t>
                </m:r>
              </m:e>
              <m:e>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m:t>
                    </m:r>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r>
                      <w:rPr>
                        <w:rFonts w:ascii="Cambria Math" w:eastAsia="SimSun" w:hAnsi="Cambria Math"/>
                        <w:sz w:val="20"/>
                        <w:szCs w:val="20"/>
                      </w:rPr>
                      <m:t>-1</m:t>
                    </m:r>
                  </m:sub>
                  <m:sup>
                    <m:r>
                      <m:rPr>
                        <m:sty m:val="bi"/>
                      </m:rPr>
                      <w:rPr>
                        <w:rFonts w:ascii="Cambria Math" w:eastAsia="SimSun" w:hAnsi="Cambria Math"/>
                        <w:sz w:val="20"/>
                        <w:szCs w:val="20"/>
                      </w:rPr>
                      <m:t>H</m:t>
                    </m:r>
                  </m:sup>
                </m:sSubSup>
              </m:e>
            </m:eqArr>
          </m:e>
        </m:d>
      </m:oMath>
      <w:r w:rsidR="00F50AAD" w:rsidRPr="00692748">
        <w:rPr>
          <w:rFonts w:ascii="Times New Roman" w:eastAsia="SimSun" w:hAnsi="Times New Roman"/>
          <w:sz w:val="20"/>
          <w:szCs w:val="20"/>
        </w:rPr>
        <w:t xml:space="preserve"> contains the </w:t>
      </w:r>
      <m:oMath>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oMath>
      <w:r w:rsidR="00F50AAD" w:rsidRPr="00692748">
        <w:rPr>
          <w:rFonts w:ascii="Times New Roman" w:eastAsia="SimSun" w:hAnsi="Times New Roman"/>
          <w:sz w:val="20"/>
          <w:szCs w:val="20"/>
        </w:rPr>
        <w:t xml:space="preserve"> basis selected for beam </w:t>
      </w:r>
      <m:oMath>
        <m:r>
          <w:rPr>
            <w:rFonts w:ascii="Cambria Math" w:eastAsia="SimSun" w:hAnsi="Cambria Math"/>
            <w:sz w:val="20"/>
            <w:szCs w:val="20"/>
          </w:rPr>
          <m:t>i</m:t>
        </m:r>
      </m:oMath>
      <w:r w:rsidR="00F50AAD" w:rsidRPr="00692748">
        <w:rPr>
          <w:rFonts w:ascii="Times New Roman" w:eastAsia="SimSun" w:hAnsi="Times New Roman"/>
          <w:iCs/>
          <w:sz w:val="20"/>
          <w:szCs w:val="20"/>
        </w:rPr>
        <w:t xml:space="preserve"> and </w:t>
      </w:r>
      <m:oMath>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i,0</m:t>
            </m:r>
          </m:sub>
          <m:sup>
            <m:r>
              <m:rPr>
                <m:sty m:val="bi"/>
              </m:rPr>
              <w:rPr>
                <w:rFonts w:ascii="Cambria Math" w:eastAsia="SimSun" w:hAnsi="Cambria Math"/>
                <w:sz w:val="20"/>
                <w:szCs w:val="20"/>
              </w:rPr>
              <m:t>H</m:t>
            </m:r>
          </m:sup>
        </m:sSubSup>
      </m:oMath>
      <w:r w:rsidR="00F50AAD" w:rsidRPr="00692748">
        <w:rPr>
          <w:rFonts w:ascii="Times New Roman" w:eastAsia="SimSun" w:hAnsi="Times New Roman"/>
          <w:bCs/>
          <w:iCs/>
          <w:sz w:val="20"/>
          <w:szCs w:val="20"/>
        </w:rPr>
        <w:t xml:space="preserve"> is a </w:t>
      </w:r>
      <m:oMath>
        <m:r>
          <m:rPr>
            <m:sty m:val="bi"/>
          </m:rPr>
          <w:rPr>
            <w:rFonts w:ascii="Cambria Math" w:eastAsia="SimSun" w:hAnsi="Cambria Math"/>
            <w:sz w:val="20"/>
            <w:szCs w:val="20"/>
          </w:rPr>
          <m:t>1</m:t>
        </m:r>
        <m:r>
          <w:rPr>
            <w:rFonts w:ascii="Cambria Math" w:eastAsia="SimSun" w:hAnsi="Cambria Math"/>
            <w:sz w:val="20"/>
            <w:szCs w:val="20"/>
          </w:rPr>
          <m:t>×</m:t>
        </m:r>
        <m:sSub>
          <m:sSubPr>
            <m:ctrlPr>
              <w:rPr>
                <w:rFonts w:ascii="Cambria Math" w:eastAsia="SimSun" w:hAnsi="Cambria Math"/>
                <w:bCs/>
                <w:i/>
                <w:iCs/>
                <w:sz w:val="20"/>
                <w:szCs w:val="20"/>
              </w:rPr>
            </m:ctrlPr>
          </m:sSubPr>
          <m:e>
            <m:r>
              <m:rPr>
                <m:sty m:val="bi"/>
              </m:rPr>
              <w:rPr>
                <w:rFonts w:ascii="Cambria Math" w:eastAsia="SimSun" w:hAnsi="Cambria Math"/>
                <w:sz w:val="20"/>
                <w:szCs w:val="20"/>
              </w:rPr>
              <m:t>N</m:t>
            </m:r>
          </m:e>
          <m:sub>
            <m:r>
              <m:rPr>
                <m:sty m:val="bi"/>
              </m:rPr>
              <w:rPr>
                <w:rFonts w:ascii="Cambria Math" w:eastAsia="SimSun" w:hAnsi="Cambria Math"/>
                <w:sz w:val="20"/>
                <w:szCs w:val="20"/>
              </w:rPr>
              <m:t>3</m:t>
            </m:r>
          </m:sub>
        </m:sSub>
      </m:oMath>
      <w:r w:rsidR="00F50AAD" w:rsidRPr="00692748">
        <w:rPr>
          <w:rFonts w:ascii="Times New Roman" w:eastAsia="SimSun" w:hAnsi="Times New Roman"/>
          <w:bCs/>
          <w:iCs/>
          <w:sz w:val="20"/>
          <w:szCs w:val="20"/>
        </w:rPr>
        <w:t xml:space="preserve"> basis</w:t>
      </w:r>
      <w:r w:rsidR="00F50AAD" w:rsidRPr="00692748">
        <w:rPr>
          <w:rFonts w:ascii="Times New Roman" w:eastAsia="SimSun" w:hAnsi="Times New Roman"/>
          <w:iCs/>
          <w:sz w:val="20"/>
          <w:szCs w:val="20"/>
        </w:rPr>
        <w:t xml:space="preserve">. It is worth noting that a coefficient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w:rPr>
                    <w:rFonts w:ascii="Cambria Math" w:eastAsia="SimSun" w:hAnsi="Cambria Math"/>
                    <w:sz w:val="20"/>
                    <w:szCs w:val="20"/>
                  </w:rPr>
                  <m:t>c</m:t>
                </m:r>
              </m:e>
            </m:acc>
          </m:e>
          <m:sub>
            <m:r>
              <w:rPr>
                <w:rFonts w:ascii="Cambria Math" w:eastAsia="SimSun" w:hAnsi="Cambria Math"/>
                <w:sz w:val="20"/>
                <w:szCs w:val="20"/>
              </w:rPr>
              <m:t>i</m:t>
            </m:r>
            <m:r>
              <m:rPr>
                <m:sty m:val="p"/>
              </m:rPr>
              <w:rPr>
                <w:rFonts w:ascii="Cambria Math" w:eastAsia="SimSun" w:hAnsi="Cambria Math"/>
                <w:sz w:val="20"/>
                <w:szCs w:val="20"/>
              </w:rPr>
              <m:t>,</m:t>
            </m:r>
            <m:r>
              <w:rPr>
                <w:rFonts w:ascii="Cambria Math" w:eastAsia="SimSun" w:hAnsi="Cambria Math"/>
                <w:sz w:val="20"/>
                <w:szCs w:val="20"/>
              </w:rPr>
              <m:t>j</m:t>
            </m:r>
          </m:sub>
        </m:sSub>
      </m:oMath>
      <w:r w:rsidR="00F50AAD" w:rsidRPr="00692748">
        <w:rPr>
          <w:rFonts w:ascii="Times New Roman" w:eastAsia="SimSun" w:hAnsi="Times New Roman"/>
          <w:sz w:val="20"/>
          <w:szCs w:val="20"/>
        </w:rPr>
        <w:t xml:space="preserve"> in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m:rPr>
                    <m:sty m:val="bi"/>
                  </m:rPr>
                  <w:rPr>
                    <w:rFonts w:ascii="Cambria Math" w:eastAsia="SimSun" w:hAnsi="Cambria Math"/>
                    <w:sz w:val="20"/>
                    <w:szCs w:val="20"/>
                  </w:rPr>
                  <m:t>W</m:t>
                </m:r>
              </m:e>
            </m:acc>
          </m:e>
          <m:sub>
            <m:r>
              <m:rPr>
                <m:sty m:val="p"/>
              </m:rPr>
              <w:rPr>
                <w:rFonts w:ascii="Cambria Math" w:eastAsia="SimSun" w:hAnsi="Cambria Math"/>
                <w:sz w:val="20"/>
                <w:szCs w:val="20"/>
              </w:rPr>
              <m:t>2</m:t>
            </m:r>
          </m:sub>
        </m:sSub>
      </m:oMath>
      <w:r w:rsidR="00F50AAD" w:rsidRPr="00692748">
        <w:rPr>
          <w:rFonts w:ascii="Times New Roman" w:eastAsia="SimSun" w:hAnsi="Times New Roman"/>
          <w:sz w:val="20"/>
          <w:szCs w:val="20"/>
        </w:rPr>
        <w:t xml:space="preserve"> represents the coefficient associated with basis </w:t>
      </w:r>
      <m:oMath>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i,j</m:t>
            </m:r>
          </m:sub>
          <m:sup>
            <m:r>
              <m:rPr>
                <m:sty m:val="bi"/>
              </m:rPr>
              <w:rPr>
                <w:rFonts w:ascii="Cambria Math" w:eastAsia="SimSun" w:hAnsi="Cambria Math"/>
                <w:sz w:val="20"/>
                <w:szCs w:val="20"/>
              </w:rPr>
              <m:t>H</m:t>
            </m:r>
          </m:sup>
        </m:sSubSup>
      </m:oMath>
      <w:r w:rsidR="00F50AAD" w:rsidRPr="00692748">
        <w:rPr>
          <w:rFonts w:ascii="Times New Roman" w:eastAsia="SimSun" w:hAnsi="Times New Roman"/>
          <w:b/>
          <w:bCs/>
          <w:iCs/>
          <w:sz w:val="20"/>
          <w:szCs w:val="20"/>
        </w:rPr>
        <w:t xml:space="preserve"> </w:t>
      </w:r>
      <w:r w:rsidR="00F50AAD" w:rsidRPr="00692748">
        <w:rPr>
          <w:rFonts w:ascii="Times New Roman" w:eastAsia="SimSun" w:hAnsi="Times New Roman"/>
          <w:sz w:val="20"/>
          <w:szCs w:val="20"/>
        </w:rPr>
        <w:t xml:space="preserve">for beam </w:t>
      </w:r>
      <m:oMath>
        <m:r>
          <w:rPr>
            <w:rFonts w:ascii="Cambria Math" w:eastAsia="SimSun" w:hAnsi="Cambria Math"/>
            <w:sz w:val="20"/>
            <w:szCs w:val="20"/>
          </w:rPr>
          <m:t>i</m:t>
        </m:r>
      </m:oMath>
      <w:r w:rsidR="00F50AAD" w:rsidRPr="00692748">
        <w:rPr>
          <w:rFonts w:ascii="Times New Roman" w:eastAsia="SimSun" w:hAnsi="Times New Roman"/>
          <w:iCs/>
          <w:sz w:val="20"/>
          <w:szCs w:val="20"/>
        </w:rPr>
        <w:t xml:space="preserve">. The size of </w:t>
      </w:r>
      <m:oMath>
        <m:sSubSup>
          <m:sSubSupPr>
            <m:ctrlPr>
              <w:rPr>
                <w:rFonts w:ascii="Cambria Math" w:eastAsia="SimSun" w:hAnsi="Cambria Math"/>
                <w:i/>
                <w:iCs/>
                <w:sz w:val="20"/>
                <w:szCs w:val="20"/>
              </w:rPr>
            </m:ctrlPr>
          </m:sSubSupPr>
          <m:e>
            <m:r>
              <m:rPr>
                <m:sty m:val="bi"/>
              </m:rPr>
              <w:rPr>
                <w:rFonts w:ascii="Cambria Math" w:eastAsia="SimSun" w:hAnsi="Cambria Math"/>
                <w:sz w:val="20"/>
                <w:szCs w:val="20"/>
              </w:rPr>
              <m:t>W</m:t>
            </m:r>
          </m:e>
          <m:sub>
            <m:r>
              <w:rPr>
                <w:rFonts w:ascii="Cambria Math" w:eastAsia="SimSun" w:hAnsi="Cambria Math"/>
                <w:sz w:val="20"/>
                <w:szCs w:val="20"/>
              </w:rPr>
              <m:t>f</m:t>
            </m:r>
          </m:sub>
          <m:sup>
            <m:r>
              <w:rPr>
                <w:rFonts w:ascii="Cambria Math" w:eastAsia="SimSun" w:hAnsi="Cambria Math"/>
                <w:sz w:val="20"/>
                <w:szCs w:val="20"/>
              </w:rPr>
              <m:t>H</m:t>
            </m:r>
          </m:sup>
        </m:sSubSup>
      </m:oMath>
      <w:r w:rsidR="00F50AAD" w:rsidRPr="00692748">
        <w:rPr>
          <w:rFonts w:ascii="Times New Roman" w:eastAsia="SimSun" w:hAnsi="Times New Roman"/>
          <w:iCs/>
          <w:sz w:val="20"/>
          <w:szCs w:val="20"/>
        </w:rPr>
        <w:t xml:space="preserve"> is </w:t>
      </w:r>
      <m:oMath>
        <m:d>
          <m:dPr>
            <m:ctrlPr>
              <w:rPr>
                <w:rFonts w:ascii="Cambria Math" w:eastAsia="SimSun" w:hAnsi="Cambria Math"/>
                <w:i/>
                <w:iCs/>
                <w:sz w:val="20"/>
                <w:szCs w:val="20"/>
              </w:rPr>
            </m:ctrlPr>
          </m:dPr>
          <m:e>
            <m:nary>
              <m:naryPr>
                <m:chr m:val="∑"/>
                <m:limLoc m:val="subSup"/>
                <m:ctrlPr>
                  <w:rPr>
                    <w:rFonts w:ascii="Cambria Math" w:eastAsia="SimSun" w:hAnsi="Cambria Math"/>
                    <w:i/>
                    <w:iCs/>
                    <w:sz w:val="20"/>
                    <w:szCs w:val="20"/>
                  </w:rPr>
                </m:ctrlPr>
              </m:naryPr>
              <m:sub>
                <m:r>
                  <w:rPr>
                    <w:rFonts w:ascii="Cambria Math" w:eastAsia="SimSun" w:hAnsi="Cambria Math"/>
                    <w:sz w:val="20"/>
                    <w:szCs w:val="20"/>
                  </w:rPr>
                  <m:t>i=0</m:t>
                </m:r>
              </m:sub>
              <m:sup>
                <m:r>
                  <w:rPr>
                    <w:rFonts w:ascii="Cambria Math" w:eastAsia="SimSun" w:hAnsi="Cambria Math"/>
                    <w:sz w:val="20"/>
                    <w:szCs w:val="20"/>
                  </w:rPr>
                  <m:t>2L-1</m:t>
                </m:r>
              </m:sup>
              <m:e>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e>
            </m:nary>
          </m:e>
        </m:d>
        <m:r>
          <w:rPr>
            <w:rFonts w:ascii="Cambria Math" w:eastAsia="SimSun" w:hAnsi="Cambria Math"/>
            <w:sz w:val="20"/>
            <w:szCs w:val="20"/>
          </w:rPr>
          <m:t>×</m:t>
        </m:r>
        <m:sSub>
          <m:sSubPr>
            <m:ctrlPr>
              <w:rPr>
                <w:rFonts w:ascii="Cambria Math" w:eastAsia="SimSun" w:hAnsi="Cambria Math"/>
                <w:i/>
                <w:iCs/>
                <w:sz w:val="20"/>
                <w:szCs w:val="20"/>
              </w:rPr>
            </m:ctrlPr>
          </m:sSubPr>
          <m:e>
            <m:r>
              <w:rPr>
                <w:rFonts w:ascii="Cambria Math" w:eastAsia="SimSun" w:hAnsi="Cambria Math"/>
                <w:sz w:val="20"/>
                <w:szCs w:val="20"/>
              </w:rPr>
              <m:t>N</m:t>
            </m:r>
          </m:e>
          <m:sub>
            <m:r>
              <w:rPr>
                <w:rFonts w:ascii="Cambria Math" w:eastAsia="SimSun" w:hAnsi="Cambria Math"/>
                <w:sz w:val="20"/>
                <w:szCs w:val="20"/>
              </w:rPr>
              <m:t>3</m:t>
            </m:r>
          </m:sub>
        </m:sSub>
      </m:oMath>
      <w:r w:rsidR="00F50AAD" w:rsidRPr="00692748">
        <w:rPr>
          <w:rFonts w:ascii="Times New Roman" w:eastAsia="SimSun" w:hAnsi="Times New Roman"/>
          <w:iCs/>
          <w:sz w:val="20"/>
          <w:szCs w:val="20"/>
        </w:rPr>
        <w:t>.</w:t>
      </w:r>
    </w:p>
    <w:p w14:paraId="61BD7278" w14:textId="77777777" w:rsidR="00F50AAD" w:rsidRDefault="00F50AAD" w:rsidP="0086503F">
      <w:pPr>
        <w:jc w:val="both"/>
        <w:rPr>
          <w:lang w:val="en-GB"/>
        </w:rPr>
      </w:pPr>
      <w:r>
        <w:rPr>
          <w:lang w:val="en-GB"/>
        </w:rPr>
        <w:t xml:space="preserve">The remaining issue is how to perform basis selection for each beam. </w:t>
      </w:r>
      <w:r w:rsidRPr="00CC173E">
        <w:rPr>
          <w:lang w:val="en-GB"/>
        </w:rPr>
        <w:t xml:space="preserve">Intuitively, different beam domain channel may experience different but correlated frequency domain channel. More specifically, if the number of ports is large enough, then the spatial beam can be fine enough so that each beam experiences </w:t>
      </w:r>
      <w:r>
        <w:rPr>
          <w:lang w:val="en-GB"/>
        </w:rPr>
        <w:t>a particular short delay profile and this short delay profile varies among different beams</w:t>
      </w:r>
      <w:r w:rsidRPr="00CC173E">
        <w:rPr>
          <w:lang w:val="en-GB"/>
        </w:rPr>
        <w:t>.</w:t>
      </w:r>
      <w:r>
        <w:rPr>
          <w:lang w:val="en-GB"/>
        </w:rPr>
        <w:t xml:space="preserve"> I</w:t>
      </w:r>
      <w:r w:rsidRPr="00CC173E">
        <w:rPr>
          <w:lang w:val="en-GB"/>
        </w:rPr>
        <w:t xml:space="preserve">f the number of ports is small, then the beam is coarse so that </w:t>
      </w:r>
      <w:r w:rsidRPr="00CC173E">
        <w:rPr>
          <w:lang w:val="en-GB"/>
        </w:rPr>
        <w:lastRenderedPageBreak/>
        <w:t>each beam may experience a similar multi-path delay profile.</w:t>
      </w:r>
      <w:r>
        <w:rPr>
          <w:lang w:val="en-GB"/>
        </w:rPr>
        <w:t xml:space="preserve"> Hence, whether the basis selection is beam-common or beam-specific is the main focus. Based on the agreement made in the previous meeting, we investigate three schemes in this section.</w:t>
      </w:r>
    </w:p>
    <w:p w14:paraId="3BDD4427" w14:textId="77777777" w:rsidR="00F50AAD" w:rsidRPr="0086503F" w:rsidRDefault="00F50AAD" w:rsidP="006D0DAD">
      <w:pPr>
        <w:pStyle w:val="ListParagraph"/>
        <w:numPr>
          <w:ilvl w:val="0"/>
          <w:numId w:val="16"/>
        </w:numPr>
        <w:overflowPunct w:val="0"/>
        <w:autoSpaceDE w:val="0"/>
        <w:autoSpaceDN w:val="0"/>
        <w:adjustRightInd w:val="0"/>
        <w:spacing w:after="180"/>
        <w:jc w:val="both"/>
        <w:textAlignment w:val="baseline"/>
        <w:rPr>
          <w:rFonts w:ascii="Times New Roman" w:eastAsia="SimSun" w:hAnsi="Times New Roman"/>
          <w:iCs/>
          <w:sz w:val="20"/>
          <w:szCs w:val="20"/>
        </w:rPr>
      </w:pPr>
      <w:r w:rsidRPr="0086503F">
        <w:rPr>
          <w:rFonts w:ascii="Times New Roman" w:eastAsia="SimSun" w:hAnsi="Times New Roman"/>
          <w:sz w:val="20"/>
          <w:szCs w:val="20"/>
        </w:rPr>
        <w:t xml:space="preserve">Alt-1A: As shown by Figure 1, UE selects and reports </w:t>
      </w:r>
      <m:oMath>
        <m:r>
          <w:rPr>
            <w:rFonts w:ascii="Cambria Math" w:eastAsia="SimSun" w:hAnsi="Cambria Math"/>
            <w:sz w:val="20"/>
            <w:szCs w:val="20"/>
          </w:rPr>
          <m:t>M</m:t>
        </m:r>
      </m:oMath>
      <w:r w:rsidRPr="0086503F">
        <w:rPr>
          <w:rFonts w:ascii="Times New Roman" w:eastAsia="SimSun" w:hAnsi="Times New Roman"/>
          <w:sz w:val="20"/>
          <w:szCs w:val="20"/>
        </w:rPr>
        <w:t xml:space="preserve"> basis common for all the 2L beams, then reports all the 2LM coefficients. Mathematically, </w:t>
      </w:r>
      <m:oMath>
        <m:sSubSup>
          <m:sSubSupPr>
            <m:ctrlPr>
              <w:rPr>
                <w:rFonts w:ascii="Cambria Math" w:eastAsia="SimSun" w:hAnsi="Cambria Math"/>
                <w:b/>
                <w:bCs/>
                <w:i/>
                <w:iCs/>
                <w:sz w:val="20"/>
                <w:szCs w:val="20"/>
              </w:rPr>
            </m:ctrlPr>
          </m:sSubSupPr>
          <m:e>
            <m:r>
              <m:rPr>
                <m:sty m:val="bi"/>
              </m:rPr>
              <w:rPr>
                <w:rFonts w:ascii="Cambria Math" w:eastAsia="SimSun" w:hAnsi="Cambria Math"/>
                <w:sz w:val="20"/>
                <w:szCs w:val="20"/>
              </w:rPr>
              <m:t>F</m:t>
            </m:r>
          </m:e>
          <m:sub>
            <m:r>
              <w:rPr>
                <w:rFonts w:ascii="Cambria Math" w:eastAsia="SimSun" w:hAnsi="Cambria Math"/>
                <w:sz w:val="20"/>
                <w:szCs w:val="20"/>
              </w:rPr>
              <m:t>i</m:t>
            </m:r>
          </m:sub>
          <m:sup>
            <m:r>
              <w:rPr>
                <w:rFonts w:ascii="Cambria Math" w:eastAsia="SimSun" w:hAnsi="Cambria Math"/>
                <w:sz w:val="20"/>
                <w:szCs w:val="20"/>
              </w:rPr>
              <m:t>H</m:t>
            </m:r>
          </m:sup>
        </m:sSubSup>
        <m:r>
          <m:rPr>
            <m:sty m:val="bi"/>
          </m:rPr>
          <w:rPr>
            <w:rFonts w:ascii="Cambria Math" w:eastAsia="SimSun" w:hAnsi="Cambria Math"/>
            <w:sz w:val="20"/>
            <w:szCs w:val="20"/>
          </w:rPr>
          <m:t>=</m:t>
        </m:r>
        <m:sSup>
          <m:sSupPr>
            <m:ctrlPr>
              <w:rPr>
                <w:rFonts w:ascii="Cambria Math" w:eastAsia="SimSun" w:hAnsi="Cambria Math"/>
                <w:b/>
                <w:bCs/>
                <w:i/>
                <w:iCs/>
                <w:sz w:val="20"/>
                <w:szCs w:val="20"/>
              </w:rPr>
            </m:ctrlPr>
          </m:sSupPr>
          <m:e>
            <m:r>
              <m:rPr>
                <m:sty m:val="bi"/>
              </m:rPr>
              <w:rPr>
                <w:rFonts w:ascii="Cambria Math" w:eastAsia="SimSun" w:hAnsi="Cambria Math"/>
                <w:sz w:val="20"/>
                <w:szCs w:val="20"/>
              </w:rPr>
              <m:t>F</m:t>
            </m:r>
          </m:e>
          <m:sup>
            <m:r>
              <m:rPr>
                <m:sty m:val="bi"/>
              </m:rPr>
              <w:rPr>
                <w:rFonts w:ascii="Cambria Math" w:eastAsia="SimSun" w:hAnsi="Cambria Math"/>
                <w:sz w:val="20"/>
                <w:szCs w:val="20"/>
              </w:rPr>
              <m:t>H</m:t>
            </m:r>
          </m:sup>
        </m:sSup>
        <m:r>
          <m:rPr>
            <m:sty m:val="bi"/>
          </m:rPr>
          <w:rPr>
            <w:rFonts w:ascii="Cambria Math" w:eastAsia="SimSun" w:hAnsi="Cambria Math"/>
            <w:sz w:val="20"/>
            <w:szCs w:val="20"/>
          </w:rPr>
          <m:t>,∀</m:t>
        </m:r>
        <m:r>
          <w:rPr>
            <w:rFonts w:ascii="Cambria Math" w:eastAsia="SimSun" w:hAnsi="Cambria Math"/>
            <w:sz w:val="20"/>
            <w:szCs w:val="20"/>
          </w:rPr>
          <m:t>i=0,⋯2L-1</m:t>
        </m:r>
      </m:oMath>
      <w:r w:rsidRPr="0086503F">
        <w:rPr>
          <w:rFonts w:ascii="Times New Roman" w:eastAsia="SimSun" w:hAnsi="Times New Roman"/>
          <w:bCs/>
          <w:iCs/>
          <w:sz w:val="20"/>
          <w:szCs w:val="20"/>
        </w:rPr>
        <w:t xml:space="preserve"> and </w:t>
      </w:r>
      <m:oMath>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r>
          <w:rPr>
            <w:rFonts w:ascii="Cambria Math" w:eastAsia="SimSun" w:hAnsi="Cambria Math"/>
            <w:sz w:val="20"/>
            <w:szCs w:val="20"/>
          </w:rPr>
          <m:t>=M, ∀i=0,⋯,2L-1</m:t>
        </m:r>
      </m:oMath>
      <w:r w:rsidRPr="0086503F">
        <w:rPr>
          <w:rFonts w:ascii="Times New Roman" w:eastAsia="SimSun" w:hAnsi="Times New Roman"/>
          <w:iCs/>
          <w:sz w:val="20"/>
          <w:szCs w:val="20"/>
        </w:rPr>
        <w:t xml:space="preserve">. The value of </w:t>
      </w:r>
      <m:oMath>
        <m:r>
          <w:rPr>
            <w:rFonts w:ascii="Cambria Math" w:eastAsia="SimSun" w:hAnsi="Cambria Math"/>
            <w:sz w:val="20"/>
            <w:szCs w:val="20"/>
          </w:rPr>
          <m:t>M</m:t>
        </m:r>
      </m:oMath>
      <w:r w:rsidRPr="0086503F">
        <w:rPr>
          <w:rFonts w:ascii="Times New Roman" w:eastAsia="SimSun" w:hAnsi="Times New Roman"/>
          <w:iCs/>
          <w:sz w:val="20"/>
          <w:szCs w:val="20"/>
        </w:rPr>
        <w:t xml:space="preserve"> is configured by gNB</w:t>
      </w:r>
    </w:p>
    <w:p w14:paraId="328C6EDA" w14:textId="77777777" w:rsidR="00F50AAD" w:rsidRDefault="00F50AAD" w:rsidP="0086503F">
      <w:pPr>
        <w:ind w:left="360"/>
        <w:jc w:val="center"/>
      </w:pPr>
      <w:r>
        <w:object w:dxaOrig="9181" w:dyaOrig="3991" w14:anchorId="0FB22082">
          <v:shape id="_x0000_i1028" type="#_x0000_t75" style="width:256.85pt;height:111.75pt" o:ole="">
            <v:imagedata r:id="rId16" o:title=""/>
          </v:shape>
          <o:OLEObject Type="Embed" ProgID="Visio.Drawing.15" ShapeID="_x0000_i1028" DrawAspect="Content" ObjectID="_1608800583" r:id="rId17"/>
        </w:object>
      </w:r>
    </w:p>
    <w:p w14:paraId="50855D23" w14:textId="77777777" w:rsidR="00F50AAD" w:rsidRPr="009912AC" w:rsidRDefault="00F50AAD" w:rsidP="0086503F">
      <w:pPr>
        <w:ind w:left="360"/>
        <w:jc w:val="center"/>
        <w:rPr>
          <w:b/>
        </w:rPr>
      </w:pPr>
      <w:r w:rsidRPr="009912AC">
        <w:rPr>
          <w:b/>
        </w:rPr>
        <w:t>Figure 1. Illustration of Alt-1A with beam-common basis selection.</w:t>
      </w:r>
    </w:p>
    <w:p w14:paraId="2752ED8B" w14:textId="77777777" w:rsidR="00F50AAD" w:rsidRPr="0086503F" w:rsidRDefault="00F50AAD" w:rsidP="006D0DAD">
      <w:pPr>
        <w:pStyle w:val="ListParagraph"/>
        <w:numPr>
          <w:ilvl w:val="0"/>
          <w:numId w:val="16"/>
        </w:numPr>
        <w:overflowPunct w:val="0"/>
        <w:autoSpaceDE w:val="0"/>
        <w:autoSpaceDN w:val="0"/>
        <w:adjustRightInd w:val="0"/>
        <w:spacing w:after="180"/>
        <w:jc w:val="both"/>
        <w:textAlignment w:val="baseline"/>
        <w:rPr>
          <w:rFonts w:ascii="Times New Roman" w:eastAsia="SimSun" w:hAnsi="Times New Roman"/>
          <w:iCs/>
          <w:sz w:val="20"/>
          <w:szCs w:val="20"/>
        </w:rPr>
      </w:pPr>
      <w:r w:rsidRPr="0086503F">
        <w:rPr>
          <w:rFonts w:ascii="Times New Roman" w:eastAsia="SimSun" w:hAnsi="Times New Roman"/>
          <w:iCs/>
          <w:sz w:val="20"/>
          <w:szCs w:val="20"/>
        </w:rPr>
        <w:t xml:space="preserve">Alt-1B: As shown by Figure 2, UE selects and reports </w:t>
      </w:r>
      <m:oMath>
        <m:r>
          <w:rPr>
            <w:rFonts w:ascii="Cambria Math" w:eastAsia="SimSun" w:hAnsi="Cambria Math"/>
            <w:sz w:val="20"/>
            <w:szCs w:val="20"/>
          </w:rPr>
          <m:t>M</m:t>
        </m:r>
      </m:oMath>
      <w:r w:rsidRPr="0086503F">
        <w:rPr>
          <w:rFonts w:ascii="Times New Roman" w:eastAsia="SimSun" w:hAnsi="Times New Roman"/>
          <w:iCs/>
          <w:sz w:val="20"/>
          <w:szCs w:val="20"/>
        </w:rPr>
        <w:t xml:space="preserve"> basis common for all </w:t>
      </w:r>
      <m:oMath>
        <m:r>
          <w:rPr>
            <w:rFonts w:ascii="Cambria Math" w:eastAsia="SimSun" w:hAnsi="Cambria Math"/>
            <w:sz w:val="20"/>
            <w:szCs w:val="20"/>
          </w:rPr>
          <m:t>2L</m:t>
        </m:r>
      </m:oMath>
      <w:r w:rsidRPr="0086503F">
        <w:rPr>
          <w:rFonts w:ascii="Times New Roman" w:eastAsia="SimSun" w:hAnsi="Times New Roman"/>
          <w:iCs/>
          <w:sz w:val="20"/>
          <w:szCs w:val="20"/>
        </w:rPr>
        <w:t xml:space="preserve"> beams, then reports a subset of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r>
          <w:rPr>
            <w:rFonts w:ascii="Cambria Math" w:eastAsia="SimSun" w:hAnsi="Cambria Math"/>
            <w:sz w:val="20"/>
            <w:szCs w:val="20"/>
          </w:rPr>
          <m:t>&lt;2LM</m:t>
        </m:r>
      </m:oMath>
      <w:r w:rsidRPr="0086503F">
        <w:rPr>
          <w:rFonts w:ascii="Times New Roman" w:eastAsia="SimSun" w:hAnsi="Times New Roman"/>
          <w:iCs/>
          <w:sz w:val="20"/>
          <w:szCs w:val="20"/>
        </w:rPr>
        <w:t xml:space="preserve"> coefficients, and the non-reported coefficients are assumed 0. The value of </w:t>
      </w:r>
      <m:oMath>
        <m:r>
          <w:rPr>
            <w:rFonts w:ascii="Cambria Math" w:eastAsia="SimSun" w:hAnsi="Cambria Math"/>
            <w:sz w:val="20"/>
            <w:szCs w:val="20"/>
          </w:rPr>
          <m:t>M</m:t>
        </m:r>
      </m:oMath>
      <w:r w:rsidRPr="0086503F">
        <w:rPr>
          <w:rFonts w:ascii="Times New Roman" w:eastAsia="SimSun" w:hAnsi="Times New Roman"/>
          <w:iCs/>
          <w:sz w:val="20"/>
          <w:szCs w:val="20"/>
        </w:rPr>
        <w:t xml:space="preserve"> and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86503F">
        <w:rPr>
          <w:rFonts w:ascii="Times New Roman" w:eastAsia="SimSun" w:hAnsi="Times New Roman"/>
          <w:iCs/>
          <w:sz w:val="20"/>
          <w:szCs w:val="20"/>
        </w:rPr>
        <w:t xml:space="preserve"> are configured by gNB. This scheme can be further categorized into two subcases</w:t>
      </w:r>
    </w:p>
    <w:p w14:paraId="336FC191" w14:textId="77777777" w:rsidR="00F50AAD" w:rsidRPr="00692748" w:rsidRDefault="00F50AAD" w:rsidP="006D0DAD">
      <w:pPr>
        <w:pStyle w:val="ListParagraph"/>
        <w:numPr>
          <w:ilvl w:val="1"/>
          <w:numId w:val="16"/>
        </w:numPr>
        <w:overflowPunct w:val="0"/>
        <w:autoSpaceDE w:val="0"/>
        <w:autoSpaceDN w:val="0"/>
        <w:adjustRightInd w:val="0"/>
        <w:spacing w:after="180"/>
        <w:jc w:val="both"/>
        <w:textAlignment w:val="baseline"/>
        <w:rPr>
          <w:rFonts w:ascii="Times New Roman" w:eastAsia="SimSun" w:hAnsi="Times New Roman"/>
          <w:iCs/>
          <w:sz w:val="20"/>
          <w:szCs w:val="20"/>
        </w:rPr>
      </w:pPr>
      <w:r w:rsidRPr="00692748">
        <w:rPr>
          <w:rFonts w:ascii="Times New Roman" w:eastAsia="SimSun" w:hAnsi="Times New Roman"/>
          <w:iCs/>
          <w:sz w:val="20"/>
          <w:szCs w:val="20"/>
        </w:rPr>
        <w:t>Alt-1B-1: For each beam, UE reports a same number of coefficients;</w:t>
      </w:r>
    </w:p>
    <w:p w14:paraId="6161A9DF" w14:textId="77777777" w:rsidR="00F50AAD" w:rsidRPr="00692748" w:rsidRDefault="00F50AAD" w:rsidP="006D0DAD">
      <w:pPr>
        <w:pStyle w:val="ListParagraph"/>
        <w:numPr>
          <w:ilvl w:val="1"/>
          <w:numId w:val="16"/>
        </w:numPr>
        <w:overflowPunct w:val="0"/>
        <w:autoSpaceDE w:val="0"/>
        <w:autoSpaceDN w:val="0"/>
        <w:adjustRightInd w:val="0"/>
        <w:spacing w:after="180"/>
        <w:jc w:val="both"/>
        <w:textAlignment w:val="baseline"/>
        <w:rPr>
          <w:rFonts w:ascii="Times New Roman" w:eastAsia="SimSun" w:hAnsi="Times New Roman"/>
          <w:iCs/>
          <w:sz w:val="20"/>
          <w:szCs w:val="20"/>
        </w:rPr>
      </w:pPr>
      <w:r w:rsidRPr="00692748">
        <w:rPr>
          <w:rFonts w:ascii="Times New Roman" w:eastAsia="SimSun" w:hAnsi="Times New Roman"/>
          <w:iCs/>
          <w:sz w:val="20"/>
          <w:szCs w:val="20"/>
        </w:rPr>
        <w:t xml:space="preserve">Alt-1B-2: UE determines the distribution of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692748">
        <w:rPr>
          <w:rFonts w:ascii="Times New Roman" w:eastAsia="SimSun" w:hAnsi="Times New Roman"/>
          <w:iCs/>
          <w:sz w:val="20"/>
          <w:szCs w:val="20"/>
        </w:rPr>
        <w:t xml:space="preserve"> among the </w:t>
      </w:r>
      <m:oMath>
        <m:r>
          <w:rPr>
            <w:rFonts w:ascii="Cambria Math" w:eastAsia="SimSun" w:hAnsi="Cambria Math"/>
            <w:sz w:val="20"/>
            <w:szCs w:val="20"/>
          </w:rPr>
          <m:t>2L</m:t>
        </m:r>
      </m:oMath>
      <w:r w:rsidRPr="00692748">
        <w:rPr>
          <w:rFonts w:ascii="Times New Roman" w:eastAsia="SimSun" w:hAnsi="Times New Roman"/>
          <w:iCs/>
          <w:sz w:val="20"/>
          <w:szCs w:val="20"/>
        </w:rPr>
        <w:t xml:space="preserve"> beams. That is, for beam </w:t>
      </w:r>
      <m:oMath>
        <m:r>
          <w:rPr>
            <w:rFonts w:ascii="Cambria Math" w:eastAsia="SimSun" w:hAnsi="Cambria Math"/>
            <w:sz w:val="20"/>
            <w:szCs w:val="20"/>
          </w:rPr>
          <m:t>i</m:t>
        </m:r>
      </m:oMath>
      <w:r w:rsidRPr="00692748">
        <w:rPr>
          <w:rFonts w:ascii="Times New Roman" w:eastAsia="SimSun" w:hAnsi="Times New Roman"/>
          <w:iCs/>
          <w:sz w:val="20"/>
          <w:szCs w:val="20"/>
        </w:rPr>
        <w:t xml:space="preserve">, reports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0,i</m:t>
            </m:r>
          </m:sub>
        </m:sSub>
      </m:oMath>
      <w:r w:rsidRPr="00692748">
        <w:rPr>
          <w:rFonts w:ascii="Times New Roman" w:eastAsia="SimSun" w:hAnsi="Times New Roman"/>
          <w:iCs/>
          <w:sz w:val="20"/>
          <w:szCs w:val="20"/>
        </w:rPr>
        <w:t xml:space="preserve"> coefficients where </w:t>
      </w:r>
      <m:oMath>
        <m:sSub>
          <m:sSubPr>
            <m:ctrlPr>
              <w:rPr>
                <w:rFonts w:ascii="Cambria Math" w:eastAsia="SimSun" w:hAnsi="Cambria Math"/>
                <w:i/>
                <w:iCs/>
                <w:sz w:val="20"/>
                <w:szCs w:val="20"/>
              </w:rPr>
            </m:ctrlPr>
          </m:sSubPr>
          <m:e>
            <m:nary>
              <m:naryPr>
                <m:chr m:val="∑"/>
                <m:limLoc m:val="subSup"/>
                <m:ctrlPr>
                  <w:rPr>
                    <w:rFonts w:ascii="Cambria Math" w:eastAsia="SimSun" w:hAnsi="Cambria Math"/>
                    <w:i/>
                    <w:iCs/>
                    <w:sz w:val="20"/>
                    <w:szCs w:val="20"/>
                  </w:rPr>
                </m:ctrlPr>
              </m:naryPr>
              <m:sub>
                <m:r>
                  <w:rPr>
                    <w:rFonts w:ascii="Cambria Math" w:eastAsia="SimSun" w:hAnsi="Cambria Math"/>
                    <w:sz w:val="20"/>
                    <w:szCs w:val="20"/>
                  </w:rPr>
                  <m:t>i=0</m:t>
                </m:r>
              </m:sub>
              <m:sup>
                <m:r>
                  <w:rPr>
                    <w:rFonts w:ascii="Cambria Math" w:eastAsia="SimSun" w:hAnsi="Cambria Math"/>
                    <w:sz w:val="20"/>
                    <w:szCs w:val="20"/>
                  </w:rPr>
                  <m:t>2L-1</m:t>
                </m:r>
              </m:sup>
              <m:e>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0,i</m:t>
                    </m:r>
                  </m:sub>
                </m:sSub>
              </m:e>
            </m:nary>
            <m:r>
              <w:rPr>
                <w:rFonts w:ascii="Cambria Math" w:eastAsia="SimSun" w:hAnsi="Cambria Math"/>
                <w:sz w:val="20"/>
                <w:szCs w:val="20"/>
              </w:rPr>
              <m:t>=K</m:t>
            </m:r>
          </m:e>
          <m:sub>
            <m:r>
              <w:rPr>
                <w:rFonts w:ascii="Cambria Math" w:eastAsia="SimSun" w:hAnsi="Cambria Math"/>
                <w:sz w:val="20"/>
                <w:szCs w:val="20"/>
              </w:rPr>
              <m:t>0</m:t>
            </m:r>
          </m:sub>
        </m:sSub>
      </m:oMath>
      <w:r w:rsidRPr="00692748">
        <w:rPr>
          <w:rFonts w:ascii="Times New Roman" w:eastAsia="SimSun" w:hAnsi="Times New Roman"/>
          <w:iCs/>
          <w:sz w:val="20"/>
          <w:szCs w:val="20"/>
        </w:rPr>
        <w:t xml:space="preserve"> and the value of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0,i</m:t>
            </m:r>
          </m:sub>
        </m:sSub>
      </m:oMath>
      <w:r w:rsidRPr="00692748">
        <w:rPr>
          <w:rFonts w:ascii="Times New Roman" w:eastAsia="SimSun" w:hAnsi="Times New Roman"/>
          <w:iCs/>
          <w:sz w:val="20"/>
          <w:szCs w:val="20"/>
        </w:rPr>
        <w:t xml:space="preserve"> is determined by UE;</w:t>
      </w:r>
    </w:p>
    <w:p w14:paraId="7ABEB3D0" w14:textId="77777777" w:rsidR="00F50AAD" w:rsidRDefault="00F50AAD" w:rsidP="0086503F">
      <w:pPr>
        <w:ind w:left="360"/>
        <w:jc w:val="center"/>
      </w:pPr>
      <w:r>
        <w:object w:dxaOrig="9181" w:dyaOrig="3826" w14:anchorId="3F95D0CD">
          <v:shape id="_x0000_i1029" type="#_x0000_t75" style="width:255.75pt;height:106.4pt" o:ole="">
            <v:imagedata r:id="rId18" o:title=""/>
          </v:shape>
          <o:OLEObject Type="Embed" ProgID="Visio.Drawing.15" ShapeID="_x0000_i1029" DrawAspect="Content" ObjectID="_1608800584" r:id="rId19"/>
        </w:object>
      </w:r>
    </w:p>
    <w:p w14:paraId="010530AC" w14:textId="77777777" w:rsidR="00F50AAD" w:rsidRPr="009912AC" w:rsidRDefault="00F50AAD" w:rsidP="0086503F">
      <w:pPr>
        <w:ind w:left="360"/>
        <w:jc w:val="center"/>
        <w:rPr>
          <w:b/>
        </w:rPr>
      </w:pPr>
      <w:r w:rsidRPr="009912AC">
        <w:rPr>
          <w:b/>
        </w:rPr>
        <w:t>Figure 2. Illustration of Alt-1B-2 with beam-specific coefficient selection with an intermediate beam-common basis selection.</w:t>
      </w:r>
    </w:p>
    <w:p w14:paraId="3F28DE92" w14:textId="77777777" w:rsidR="00F50AAD" w:rsidRPr="0086503F" w:rsidRDefault="00F50AAD" w:rsidP="006D0DAD">
      <w:pPr>
        <w:pStyle w:val="ListParagraph"/>
        <w:numPr>
          <w:ilvl w:val="0"/>
          <w:numId w:val="16"/>
        </w:numPr>
        <w:overflowPunct w:val="0"/>
        <w:autoSpaceDE w:val="0"/>
        <w:autoSpaceDN w:val="0"/>
        <w:adjustRightInd w:val="0"/>
        <w:spacing w:after="180"/>
        <w:jc w:val="both"/>
        <w:textAlignment w:val="baseline"/>
        <w:rPr>
          <w:rFonts w:ascii="Times New Roman" w:eastAsia="SimSun" w:hAnsi="Times New Roman"/>
          <w:iCs/>
          <w:sz w:val="20"/>
          <w:szCs w:val="20"/>
        </w:rPr>
      </w:pPr>
      <w:r w:rsidRPr="0086503F">
        <w:rPr>
          <w:rFonts w:ascii="Times New Roman" w:eastAsia="SimSun" w:hAnsi="Times New Roman"/>
          <w:iCs/>
          <w:sz w:val="20"/>
          <w:szCs w:val="20"/>
        </w:rPr>
        <w:t xml:space="preserve">Alt-2: As shown by Figure 3, for each beam, UE independently select </w:t>
      </w:r>
      <m:oMath>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oMath>
      <w:r w:rsidRPr="0086503F">
        <w:rPr>
          <w:rFonts w:ascii="Times New Roman" w:eastAsia="SimSun" w:hAnsi="Times New Roman"/>
          <w:iCs/>
          <w:sz w:val="20"/>
          <w:szCs w:val="20"/>
        </w:rPr>
        <w:t xml:space="preserve"> basis out of the total </w:t>
      </w:r>
      <m:oMath>
        <m:sSub>
          <m:sSubPr>
            <m:ctrlPr>
              <w:rPr>
                <w:rFonts w:ascii="Cambria Math" w:eastAsia="SimSun" w:hAnsi="Cambria Math"/>
                <w:i/>
                <w:iCs/>
                <w:sz w:val="20"/>
                <w:szCs w:val="20"/>
              </w:rPr>
            </m:ctrlPr>
          </m:sSubPr>
          <m:e>
            <m:r>
              <w:rPr>
                <w:rFonts w:ascii="Cambria Math" w:eastAsia="SimSun" w:hAnsi="Cambria Math"/>
                <w:sz w:val="20"/>
                <w:szCs w:val="20"/>
              </w:rPr>
              <m:t>N</m:t>
            </m:r>
          </m:e>
          <m:sub>
            <m:r>
              <w:rPr>
                <w:rFonts w:ascii="Cambria Math" w:eastAsia="SimSun" w:hAnsi="Cambria Math"/>
                <w:sz w:val="20"/>
                <w:szCs w:val="20"/>
              </w:rPr>
              <m:t>3</m:t>
            </m:r>
          </m:sub>
        </m:sSub>
      </m:oMath>
      <w:r w:rsidRPr="0086503F">
        <w:rPr>
          <w:rFonts w:ascii="Times New Roman" w:eastAsia="SimSun" w:hAnsi="Times New Roman"/>
          <w:iCs/>
          <w:sz w:val="20"/>
          <w:szCs w:val="20"/>
        </w:rPr>
        <w:t xml:space="preserve"> basis. The total number of basis </w:t>
      </w:r>
      <m:oMath>
        <m:r>
          <w:rPr>
            <w:rFonts w:ascii="Cambria Math" w:eastAsia="SimSun" w:hAnsi="Cambria Math"/>
            <w:sz w:val="20"/>
            <w:szCs w:val="20"/>
          </w:rPr>
          <m:t>K=</m:t>
        </m:r>
        <m:nary>
          <m:naryPr>
            <m:chr m:val="∑"/>
            <m:limLoc m:val="subSup"/>
            <m:ctrlPr>
              <w:rPr>
                <w:rFonts w:ascii="Cambria Math" w:eastAsia="SimSun" w:hAnsi="Cambria Math"/>
                <w:i/>
                <w:iCs/>
                <w:sz w:val="20"/>
                <w:szCs w:val="20"/>
              </w:rPr>
            </m:ctrlPr>
          </m:naryPr>
          <m:sub>
            <m:r>
              <w:rPr>
                <w:rFonts w:ascii="Cambria Math" w:eastAsia="SimSun" w:hAnsi="Cambria Math"/>
                <w:sz w:val="20"/>
                <w:szCs w:val="20"/>
              </w:rPr>
              <m:t>0</m:t>
            </m:r>
          </m:sub>
          <m:sup>
            <m:r>
              <w:rPr>
                <w:rFonts w:ascii="Cambria Math" w:eastAsia="SimSun" w:hAnsi="Cambria Math"/>
                <w:sz w:val="20"/>
                <w:szCs w:val="20"/>
              </w:rPr>
              <m:t>2L-1</m:t>
            </m:r>
          </m:sup>
          <m:e>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e>
        </m:nary>
      </m:oMath>
      <w:r w:rsidRPr="0086503F">
        <w:rPr>
          <w:rFonts w:ascii="Times New Roman" w:eastAsia="SimSun" w:hAnsi="Times New Roman"/>
          <w:iCs/>
          <w:sz w:val="20"/>
          <w:szCs w:val="20"/>
        </w:rPr>
        <w:t xml:space="preserve"> is configured by gNB. UE determines the distribution of </w:t>
      </w:r>
      <m:oMath>
        <m:r>
          <w:rPr>
            <w:rFonts w:ascii="Cambria Math" w:eastAsia="SimSun" w:hAnsi="Cambria Math"/>
            <w:sz w:val="20"/>
            <w:szCs w:val="20"/>
          </w:rPr>
          <m:t>K</m:t>
        </m:r>
      </m:oMath>
      <w:r w:rsidRPr="0086503F">
        <w:rPr>
          <w:rFonts w:ascii="Times New Roman" w:eastAsia="SimSun" w:hAnsi="Times New Roman"/>
          <w:iCs/>
          <w:sz w:val="20"/>
          <w:szCs w:val="20"/>
        </w:rPr>
        <w:t xml:space="preserve"> among the </w:t>
      </w:r>
      <m:oMath>
        <m:r>
          <w:rPr>
            <w:rFonts w:ascii="Cambria Math" w:eastAsia="SimSun" w:hAnsi="Cambria Math"/>
            <w:sz w:val="20"/>
            <w:szCs w:val="20"/>
          </w:rPr>
          <m:t>2L</m:t>
        </m:r>
      </m:oMath>
      <w:r w:rsidRPr="0086503F">
        <w:rPr>
          <w:rFonts w:ascii="Times New Roman" w:eastAsia="SimSun" w:hAnsi="Times New Roman"/>
          <w:iCs/>
          <w:sz w:val="20"/>
          <w:szCs w:val="20"/>
        </w:rPr>
        <w:t xml:space="preserve"> beams. That is, for beam </w:t>
      </w:r>
      <m:oMath>
        <m:r>
          <w:rPr>
            <w:rFonts w:ascii="Cambria Math" w:eastAsia="SimSun" w:hAnsi="Cambria Math"/>
            <w:sz w:val="20"/>
            <w:szCs w:val="20"/>
          </w:rPr>
          <m:t>i</m:t>
        </m:r>
      </m:oMath>
      <w:r w:rsidRPr="0086503F">
        <w:rPr>
          <w:rFonts w:ascii="Times New Roman" w:eastAsia="SimSun" w:hAnsi="Times New Roman"/>
          <w:iCs/>
          <w:sz w:val="20"/>
          <w:szCs w:val="20"/>
        </w:rPr>
        <w:t xml:space="preserve">, the  </w:t>
      </w:r>
      <m:oMath>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oMath>
      <w:r w:rsidRPr="0086503F">
        <w:rPr>
          <w:rFonts w:ascii="Times New Roman" w:eastAsia="SimSun" w:hAnsi="Times New Roman"/>
          <w:iCs/>
          <w:sz w:val="20"/>
          <w:szCs w:val="20"/>
        </w:rPr>
        <w:t xml:space="preserve"> coefficients and the value of </w:t>
      </w:r>
      <m:oMath>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oMath>
      <w:r w:rsidRPr="0086503F">
        <w:rPr>
          <w:rFonts w:ascii="Times New Roman" w:eastAsia="SimSun" w:hAnsi="Times New Roman"/>
          <w:iCs/>
          <w:sz w:val="20"/>
          <w:szCs w:val="20"/>
        </w:rPr>
        <w:t xml:space="preserve"> are determined by UE;</w:t>
      </w:r>
    </w:p>
    <w:p w14:paraId="1DEF67B3" w14:textId="77777777" w:rsidR="00F50AAD" w:rsidRDefault="00F50AAD" w:rsidP="0086503F">
      <w:pPr>
        <w:jc w:val="center"/>
      </w:pPr>
      <w:r>
        <w:object w:dxaOrig="6616" w:dyaOrig="7636" w14:anchorId="71781D70">
          <v:shape id="_x0000_i1030" type="#_x0000_t75" style="width:190.2pt;height:219.75pt" o:ole="">
            <v:imagedata r:id="rId20" o:title=""/>
          </v:shape>
          <o:OLEObject Type="Embed" ProgID="Visio.Drawing.15" ShapeID="_x0000_i1030" DrawAspect="Content" ObjectID="_1608800585" r:id="rId21"/>
        </w:object>
      </w:r>
    </w:p>
    <w:p w14:paraId="046A091C" w14:textId="77777777" w:rsidR="00F50AAD" w:rsidRPr="009912AC" w:rsidRDefault="00F50AAD" w:rsidP="0086503F">
      <w:pPr>
        <w:jc w:val="center"/>
        <w:rPr>
          <w:b/>
          <w:lang w:val="en-GB"/>
        </w:rPr>
      </w:pPr>
      <w:r w:rsidRPr="009912AC">
        <w:rPr>
          <w:b/>
          <w:lang w:val="en-GB"/>
        </w:rPr>
        <w:t>Figure 3. Illustration of Alt-2 with beam-specific basis selection.</w:t>
      </w:r>
    </w:p>
    <w:p w14:paraId="72EC2ACB" w14:textId="77777777" w:rsidR="00F50AAD" w:rsidRDefault="00F50AAD" w:rsidP="0086503F">
      <w:pPr>
        <w:jc w:val="both"/>
        <w:rPr>
          <w:lang w:val="en-GB"/>
        </w:rPr>
      </w:pPr>
      <w:r>
        <w:rPr>
          <w:lang w:val="en-GB"/>
        </w:rPr>
        <w:t>It is worth noting that Alt-1B can be considered as a beam-specific basis selection approach because reporting a subset of coefficients is equivalent to performing second stage of beam-specific basis selection. Compared to Alt-2, the difference of Alt-1B lies in selecting basis from an intermediate subset. This intermediate subset is beam-common and is determined by UE.</w:t>
      </w:r>
    </w:p>
    <w:p w14:paraId="6932B3B7" w14:textId="77777777" w:rsidR="00F50AAD" w:rsidRDefault="00F50AAD" w:rsidP="0086503F">
      <w:pPr>
        <w:jc w:val="both"/>
        <w:rPr>
          <w:iCs/>
        </w:rPr>
      </w:pPr>
      <w:r>
        <w:rPr>
          <w:lang w:val="en-GB"/>
        </w:rPr>
        <w:t xml:space="preserve">Assuming each scheme reports a same number of coefficients, denoted by </w:t>
      </w:r>
      <m:oMath>
        <m:sSub>
          <m:sSubPr>
            <m:ctrlPr>
              <w:rPr>
                <w:rFonts w:ascii="Cambria Math" w:hAnsi="Cambria Math"/>
                <w:i/>
                <w:iCs/>
              </w:rPr>
            </m:ctrlPr>
          </m:sSubPr>
          <m:e>
            <m:r>
              <w:rPr>
                <w:rFonts w:ascii="Cambria Math" w:hAnsi="Cambria Math"/>
              </w:rPr>
              <m:t>K</m:t>
            </m:r>
          </m:e>
          <m:sub>
            <m:r>
              <w:rPr>
                <w:rFonts w:ascii="Cambria Math" w:hAnsi="Cambria Math"/>
              </w:rPr>
              <m:t>tot</m:t>
            </m:r>
          </m:sub>
        </m:sSub>
      </m:oMath>
      <w:r>
        <w:rPr>
          <w:iCs/>
        </w:rPr>
        <w:t>, we evaluate the performance and overhead of the considered schemes. With this setup, we have</w:t>
      </w:r>
    </w:p>
    <w:p w14:paraId="59256AFD" w14:textId="77777777" w:rsidR="00F50AAD" w:rsidRPr="0086503F" w:rsidRDefault="00F50AAD" w:rsidP="006D0DAD">
      <w:pPr>
        <w:pStyle w:val="ListParagraph"/>
        <w:numPr>
          <w:ilvl w:val="0"/>
          <w:numId w:val="17"/>
        </w:numPr>
        <w:overflowPunct w:val="0"/>
        <w:autoSpaceDE w:val="0"/>
        <w:autoSpaceDN w:val="0"/>
        <w:adjustRightInd w:val="0"/>
        <w:spacing w:after="180"/>
        <w:jc w:val="both"/>
        <w:textAlignment w:val="baseline"/>
        <w:rPr>
          <w:rFonts w:ascii="Times New Roman" w:eastAsia="SimSun" w:hAnsi="Times New Roman"/>
          <w:iCs/>
          <w:sz w:val="20"/>
          <w:szCs w:val="20"/>
        </w:rPr>
      </w:pPr>
      <w:r w:rsidRPr="0086503F">
        <w:rPr>
          <w:rFonts w:ascii="Times New Roman" w:eastAsia="SimSun" w:hAnsi="Times New Roman"/>
          <w:iCs/>
          <w:sz w:val="20"/>
          <w:szCs w:val="20"/>
        </w:rPr>
        <w:t xml:space="preserve">In Alt-1A,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tot</m:t>
            </m:r>
          </m:sub>
        </m:sSub>
        <m:r>
          <w:rPr>
            <w:rFonts w:ascii="Cambria Math" w:eastAsia="SimSun" w:hAnsi="Cambria Math"/>
            <w:sz w:val="20"/>
            <w:szCs w:val="20"/>
          </w:rPr>
          <m:t>=2LM</m:t>
        </m:r>
      </m:oMath>
      <w:r w:rsidRPr="0086503F">
        <w:rPr>
          <w:rFonts w:ascii="Times New Roman" w:eastAsia="SimSun" w:hAnsi="Times New Roman"/>
          <w:iCs/>
          <w:sz w:val="20"/>
          <w:szCs w:val="20"/>
        </w:rPr>
        <w:t xml:space="preserve"> and </w:t>
      </w:r>
      <m:oMath>
        <m:r>
          <w:rPr>
            <w:rFonts w:ascii="Cambria Math" w:eastAsia="SimSun" w:hAnsi="Cambria Math"/>
            <w:sz w:val="20"/>
            <w:szCs w:val="20"/>
          </w:rPr>
          <m:t>M=</m:t>
        </m:r>
        <m:f>
          <m:fPr>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tot</m:t>
                </m:r>
              </m:sub>
            </m:sSub>
          </m:num>
          <m:den>
            <m:r>
              <w:rPr>
                <w:rFonts w:ascii="Cambria Math" w:eastAsia="SimSun" w:hAnsi="Cambria Math"/>
                <w:sz w:val="20"/>
                <w:szCs w:val="20"/>
              </w:rPr>
              <m:t>2L</m:t>
            </m:r>
          </m:den>
        </m:f>
      </m:oMath>
      <w:r w:rsidRPr="0086503F">
        <w:rPr>
          <w:rFonts w:ascii="Times New Roman" w:eastAsia="SimSun" w:hAnsi="Times New Roman"/>
          <w:iCs/>
          <w:sz w:val="20"/>
          <w:szCs w:val="20"/>
        </w:rPr>
        <w:t>;</w:t>
      </w:r>
    </w:p>
    <w:p w14:paraId="0B866140" w14:textId="77777777" w:rsidR="00F50AAD" w:rsidRPr="0086503F" w:rsidRDefault="00F50AAD" w:rsidP="006D0DAD">
      <w:pPr>
        <w:pStyle w:val="ListParagraph"/>
        <w:numPr>
          <w:ilvl w:val="0"/>
          <w:numId w:val="17"/>
        </w:numPr>
        <w:overflowPunct w:val="0"/>
        <w:autoSpaceDE w:val="0"/>
        <w:autoSpaceDN w:val="0"/>
        <w:adjustRightInd w:val="0"/>
        <w:spacing w:after="180"/>
        <w:jc w:val="both"/>
        <w:textAlignment w:val="baseline"/>
        <w:rPr>
          <w:rFonts w:ascii="Times New Roman" w:eastAsia="SimSun" w:hAnsi="Times New Roman"/>
          <w:iCs/>
          <w:sz w:val="20"/>
          <w:szCs w:val="20"/>
        </w:rPr>
      </w:pPr>
      <w:r w:rsidRPr="0086503F">
        <w:rPr>
          <w:rFonts w:ascii="Times New Roman" w:eastAsia="SimSun" w:hAnsi="Times New Roman"/>
          <w:iCs/>
          <w:sz w:val="20"/>
          <w:szCs w:val="20"/>
        </w:rPr>
        <w:t xml:space="preserve">In Alt-1B,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tot</m:t>
            </m:r>
          </m:sub>
        </m:sSub>
        <m:r>
          <w:rPr>
            <w:rFonts w:ascii="Cambria Math" w:eastAsia="SimSun" w:hAnsi="Cambria Math"/>
            <w:sz w:val="20"/>
            <w:szCs w:val="20"/>
          </w:rPr>
          <m:t>=</m:t>
        </m:r>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86503F">
        <w:rPr>
          <w:rFonts w:ascii="Times New Roman" w:eastAsia="SimSun" w:hAnsi="Times New Roman"/>
          <w:iCs/>
          <w:sz w:val="20"/>
          <w:szCs w:val="20"/>
        </w:rPr>
        <w:t xml:space="preserve"> and </w:t>
      </w:r>
      <m:oMath>
        <m:r>
          <w:rPr>
            <w:rFonts w:ascii="Cambria Math" w:eastAsia="SimSun" w:hAnsi="Cambria Math"/>
            <w:sz w:val="20"/>
            <w:szCs w:val="20"/>
          </w:rPr>
          <m:t>M=</m:t>
        </m:r>
        <m:f>
          <m:fPr>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tot</m:t>
                </m:r>
              </m:sub>
            </m:sSub>
          </m:num>
          <m:den>
            <m:r>
              <w:rPr>
                <w:rFonts w:ascii="Cambria Math" w:eastAsia="SimSun" w:hAnsi="Cambria Math"/>
                <w:sz w:val="20"/>
                <w:szCs w:val="20"/>
              </w:rPr>
              <m:t>2L</m:t>
            </m:r>
          </m:den>
        </m:f>
        <m:r>
          <w:rPr>
            <w:rFonts w:ascii="Cambria Math" w:eastAsia="SimSun" w:hAnsi="Cambria Math"/>
            <w:sz w:val="20"/>
            <w:szCs w:val="20"/>
          </w:rPr>
          <m:t>+2</m:t>
        </m:r>
      </m:oMath>
      <w:r w:rsidRPr="0086503F">
        <w:rPr>
          <w:rFonts w:ascii="Times New Roman" w:eastAsia="SimSun" w:hAnsi="Times New Roman"/>
          <w:iCs/>
          <w:sz w:val="20"/>
          <w:szCs w:val="20"/>
        </w:rPr>
        <w:t>. That is, to report same number of coefficients as in Alt-1A, Alt-1B reports 2 more basis than Alt-1A for the intermediate subset.</w:t>
      </w:r>
    </w:p>
    <w:p w14:paraId="3D4D98F6" w14:textId="77777777" w:rsidR="00F50AAD" w:rsidRPr="0086503F" w:rsidRDefault="00F50AAD" w:rsidP="006D0DAD">
      <w:pPr>
        <w:pStyle w:val="ListParagraph"/>
        <w:numPr>
          <w:ilvl w:val="0"/>
          <w:numId w:val="17"/>
        </w:numPr>
        <w:overflowPunct w:val="0"/>
        <w:autoSpaceDE w:val="0"/>
        <w:autoSpaceDN w:val="0"/>
        <w:adjustRightInd w:val="0"/>
        <w:spacing w:after="180"/>
        <w:jc w:val="both"/>
        <w:textAlignment w:val="baseline"/>
        <w:rPr>
          <w:rFonts w:ascii="Times New Roman" w:eastAsia="SimSun" w:hAnsi="Times New Roman"/>
          <w:sz w:val="20"/>
          <w:szCs w:val="20"/>
        </w:rPr>
      </w:pPr>
      <w:r w:rsidRPr="0086503F">
        <w:rPr>
          <w:rFonts w:ascii="Times New Roman" w:eastAsia="SimSun" w:hAnsi="Times New Roman"/>
          <w:iCs/>
          <w:sz w:val="20"/>
          <w:szCs w:val="20"/>
        </w:rPr>
        <w:t xml:space="preserve">In Alt-2, </w:t>
      </w:r>
      <m:oMath>
        <m:sSub>
          <m:sSubPr>
            <m:ctrlPr>
              <w:rPr>
                <w:rFonts w:ascii="Cambria Math" w:eastAsia="SimSun" w:hAnsi="Cambria Math"/>
                <w:i/>
                <w:iCs/>
                <w:sz w:val="20"/>
                <w:szCs w:val="20"/>
              </w:rPr>
            </m:ctrlPr>
          </m:sSubPr>
          <m:e>
            <m:r>
              <w:rPr>
                <w:rFonts w:ascii="Cambria Math" w:eastAsia="SimSun" w:hAnsi="Cambria Math"/>
                <w:sz w:val="20"/>
                <w:szCs w:val="20"/>
              </w:rPr>
              <m:t>K</m:t>
            </m:r>
          </m:e>
          <m:sub>
            <m:r>
              <w:rPr>
                <w:rFonts w:ascii="Cambria Math" w:eastAsia="SimSun" w:hAnsi="Cambria Math"/>
                <w:sz w:val="20"/>
                <w:szCs w:val="20"/>
              </w:rPr>
              <m:t>tot</m:t>
            </m:r>
          </m:sub>
        </m:sSub>
        <m:r>
          <w:rPr>
            <w:rFonts w:ascii="Cambria Math" w:eastAsia="SimSun" w:hAnsi="Cambria Math"/>
            <w:sz w:val="20"/>
            <w:szCs w:val="20"/>
          </w:rPr>
          <m:t>=K=</m:t>
        </m:r>
        <m:nary>
          <m:naryPr>
            <m:chr m:val="∑"/>
            <m:limLoc m:val="subSup"/>
            <m:ctrlPr>
              <w:rPr>
                <w:rFonts w:ascii="Cambria Math" w:eastAsia="SimSun" w:hAnsi="Cambria Math"/>
                <w:i/>
                <w:iCs/>
                <w:sz w:val="20"/>
                <w:szCs w:val="20"/>
              </w:rPr>
            </m:ctrlPr>
          </m:naryPr>
          <m:sub>
            <m:r>
              <w:rPr>
                <w:rFonts w:ascii="Cambria Math" w:eastAsia="SimSun" w:hAnsi="Cambria Math"/>
                <w:sz w:val="20"/>
                <w:szCs w:val="20"/>
              </w:rPr>
              <m:t>0</m:t>
            </m:r>
          </m:sub>
          <m:sup>
            <m:r>
              <w:rPr>
                <w:rFonts w:ascii="Cambria Math" w:eastAsia="SimSun" w:hAnsi="Cambria Math"/>
                <w:sz w:val="20"/>
                <w:szCs w:val="20"/>
              </w:rPr>
              <m:t>2L-1</m:t>
            </m:r>
          </m:sup>
          <m:e>
            <m:sSub>
              <m:sSubPr>
                <m:ctrlPr>
                  <w:rPr>
                    <w:rFonts w:ascii="Cambria Math" w:eastAsia="SimSun" w:hAnsi="Cambria Math"/>
                    <w:i/>
                    <w:iCs/>
                    <w:sz w:val="20"/>
                    <w:szCs w:val="20"/>
                  </w:rPr>
                </m:ctrlPr>
              </m:sSubPr>
              <m:e>
                <m:r>
                  <w:rPr>
                    <w:rFonts w:ascii="Cambria Math" w:eastAsia="SimSun" w:hAnsi="Cambria Math"/>
                    <w:sz w:val="20"/>
                    <w:szCs w:val="20"/>
                  </w:rPr>
                  <m:t>M</m:t>
                </m:r>
              </m:e>
              <m:sub>
                <m:r>
                  <w:rPr>
                    <w:rFonts w:ascii="Cambria Math" w:eastAsia="SimSun" w:hAnsi="Cambria Math"/>
                    <w:sz w:val="20"/>
                    <w:szCs w:val="20"/>
                  </w:rPr>
                  <m:t>i</m:t>
                </m:r>
              </m:sub>
            </m:sSub>
          </m:e>
        </m:nary>
      </m:oMath>
      <w:r w:rsidRPr="0086503F">
        <w:rPr>
          <w:rFonts w:ascii="Times New Roman" w:eastAsia="SimSun" w:hAnsi="Times New Roman"/>
          <w:iCs/>
          <w:sz w:val="20"/>
          <w:szCs w:val="20"/>
        </w:rPr>
        <w:t>.</w:t>
      </w:r>
    </w:p>
    <w:p w14:paraId="64F1DE7F" w14:textId="4319D604" w:rsidR="00F50AAD" w:rsidRDefault="00F50AAD" w:rsidP="0086503F">
      <w:pPr>
        <w:jc w:val="both"/>
        <w:rPr>
          <w:lang w:val="en-GB"/>
        </w:rPr>
      </w:pPr>
      <w:r>
        <w:rPr>
          <w:lang w:val="en-GB"/>
        </w:rPr>
        <w:t>For a certain layer, t</w:t>
      </w:r>
      <w:r w:rsidRPr="00C05EB8">
        <w:rPr>
          <w:lang w:val="en-GB"/>
        </w:rPr>
        <w:t>he</w:t>
      </w:r>
      <w:r>
        <w:rPr>
          <w:lang w:val="en-GB"/>
        </w:rPr>
        <w:t xml:space="preserve"> overhead used for reporting basis/coefficients selection is calculated in Table 1, the size of the beam-common basis selection in Alt-1A and Alt-1B are also included. Besides, the overhead used for reporting beams is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e>
                      <m:e>
                        <m:r>
                          <w:rPr>
                            <w:rFonts w:ascii="Cambria Math" w:hAnsi="Cambria Math"/>
                          </w:rPr>
                          <m:t>L</m:t>
                        </m:r>
                      </m:e>
                    </m:eqArr>
                  </m:e>
                </m:d>
              </m:e>
            </m:func>
          </m:e>
        </m:d>
        <m:r>
          <w:rPr>
            <w:rFonts w:ascii="Cambria Math" w:hAnsi="Cambria Math"/>
          </w:rPr>
          <m:t>+4</m:t>
        </m:r>
      </m:oMath>
      <w:r>
        <w:rPr>
          <w:iCs/>
        </w:rPr>
        <w:t xml:space="preserve"> and the overhead used for quantization is </w:t>
      </w:r>
      <m:oMath>
        <m:r>
          <w:rPr>
            <w:rFonts w:ascii="Cambria Math" w:hAnsi="Cambria Math"/>
          </w:rPr>
          <m:t>6</m:t>
        </m:r>
        <m:sSub>
          <m:sSubPr>
            <m:ctrlPr>
              <w:rPr>
                <w:rFonts w:ascii="Cambria Math" w:hAnsi="Cambria Math"/>
                <w:i/>
                <w:iCs/>
              </w:rPr>
            </m:ctrlPr>
          </m:sSubPr>
          <m:e>
            <m:r>
              <w:rPr>
                <w:rFonts w:ascii="Cambria Math" w:hAnsi="Cambria Math"/>
              </w:rPr>
              <m:t>K</m:t>
            </m:r>
          </m:e>
          <m:sub>
            <m:r>
              <w:rPr>
                <w:rFonts w:ascii="Cambria Math" w:hAnsi="Cambria Math"/>
              </w:rPr>
              <m:t>tot</m:t>
            </m:r>
          </m:sub>
        </m:sSub>
      </m:oMath>
      <w:r>
        <w:rPr>
          <w:iCs/>
        </w:rPr>
        <w:t xml:space="preserve"> as we consider 3-bit amplitude quantization and 3-bit phase quantization</w:t>
      </w:r>
      <w:r w:rsidRPr="001A1159">
        <w:rPr>
          <w:lang w:val="en-GB"/>
        </w:rPr>
        <w:t>.</w:t>
      </w:r>
      <w:r>
        <w:rPr>
          <w:lang w:val="en-GB"/>
        </w:rPr>
        <w:t xml:space="preserve"> From Alt-1A to Alt-2, we can see that the basis selection flexibility increases, but the overhead is increasing as well. </w:t>
      </w:r>
      <w:r w:rsidR="00B120EF">
        <w:rPr>
          <w:lang w:val="en-GB"/>
        </w:rPr>
        <w:t>Figure 4 illustrates the evaluation results of cell-edge packet throughput, where the y-axis represents the performance loss relative to R15 Type II codebook, while the x-axis represents the average report overhead. In this simulation, 10MHz BW with 52RBs is considered, the SB size is 4RBs. The detailed simulation setup is provided in the Appendix.</w:t>
      </w:r>
    </w:p>
    <w:p w14:paraId="2DF192C4" w14:textId="77777777" w:rsidR="00F50AAD" w:rsidRPr="00AE3FAF" w:rsidRDefault="00F50AAD" w:rsidP="0086503F">
      <w:pPr>
        <w:jc w:val="center"/>
        <w:rPr>
          <w:b/>
          <w:lang w:val="en-GB"/>
        </w:rPr>
      </w:pPr>
      <w:r w:rsidRPr="00AE3FAF">
        <w:rPr>
          <w:b/>
          <w:lang w:val="en-GB"/>
        </w:rPr>
        <w:t>Table 1. overhead used for reporting basis/coefficients selection for a certain layer of different schemes</w:t>
      </w:r>
    </w:p>
    <w:tbl>
      <w:tblPr>
        <w:tblStyle w:val="TableGrid"/>
        <w:tblW w:w="0" w:type="auto"/>
        <w:jc w:val="center"/>
        <w:tblLook w:val="04A0" w:firstRow="1" w:lastRow="0" w:firstColumn="1" w:lastColumn="0" w:noHBand="0" w:noVBand="1"/>
      </w:tblPr>
      <w:tblGrid>
        <w:gridCol w:w="1165"/>
        <w:gridCol w:w="4590"/>
        <w:gridCol w:w="1198"/>
        <w:gridCol w:w="1198"/>
        <w:gridCol w:w="1199"/>
      </w:tblGrid>
      <w:tr w:rsidR="00F50AAD" w14:paraId="7F72860C" w14:textId="77777777" w:rsidTr="00E57328">
        <w:trPr>
          <w:jc w:val="center"/>
        </w:trPr>
        <w:tc>
          <w:tcPr>
            <w:tcW w:w="1165" w:type="dxa"/>
            <w:vAlign w:val="center"/>
          </w:tcPr>
          <w:p w14:paraId="279840DF" w14:textId="77777777" w:rsidR="00F50AAD" w:rsidRDefault="00F50AAD" w:rsidP="0086503F">
            <w:pPr>
              <w:jc w:val="center"/>
              <w:rPr>
                <w:lang w:val="en-GB"/>
              </w:rPr>
            </w:pPr>
          </w:p>
        </w:tc>
        <w:tc>
          <w:tcPr>
            <w:tcW w:w="4590" w:type="dxa"/>
            <w:vAlign w:val="center"/>
          </w:tcPr>
          <w:p w14:paraId="16FD726C" w14:textId="77777777" w:rsidR="00F50AAD" w:rsidRDefault="00F50AAD" w:rsidP="0086503F">
            <w:pPr>
              <w:jc w:val="center"/>
              <w:rPr>
                <w:lang w:val="en-GB"/>
              </w:rPr>
            </w:pPr>
            <w:r>
              <w:rPr>
                <w:lang w:val="en-GB"/>
              </w:rPr>
              <w:t>Reporting Basis/coefficients selection</w:t>
            </w:r>
          </w:p>
        </w:tc>
        <w:tc>
          <w:tcPr>
            <w:tcW w:w="1198" w:type="dxa"/>
            <w:vAlign w:val="center"/>
          </w:tcPr>
          <w:p w14:paraId="141B50AF" w14:textId="77777777" w:rsidR="00F50AAD" w:rsidRDefault="00692748" w:rsidP="0086503F">
            <w:pPr>
              <w:jc w:val="center"/>
              <w:rPr>
                <w:lang w:val="en-GB"/>
              </w:rPr>
            </w:pPr>
            <m:oMathPara>
              <m:oMath>
                <m:sSub>
                  <m:sSubPr>
                    <m:ctrlPr>
                      <w:rPr>
                        <w:rFonts w:ascii="Cambria Math" w:hAnsi="Cambria Math"/>
                        <w:i/>
                        <w:iCs/>
                      </w:rPr>
                    </m:ctrlPr>
                  </m:sSubPr>
                  <m:e>
                    <m:r>
                      <w:rPr>
                        <w:rFonts w:ascii="Cambria Math" w:hAnsi="Cambria Math"/>
                      </w:rPr>
                      <m:t>K</m:t>
                    </m:r>
                  </m:e>
                  <m:sub>
                    <m:r>
                      <w:rPr>
                        <w:rFonts w:ascii="Cambria Math" w:hAnsi="Cambria Math"/>
                      </w:rPr>
                      <m:t>tot</m:t>
                    </m:r>
                  </m:sub>
                </m:sSub>
                <m:r>
                  <w:rPr>
                    <w:rFonts w:ascii="Cambria Math" w:hAnsi="Cambria Math"/>
                  </w:rPr>
                  <m:t>=16</m:t>
                </m:r>
              </m:oMath>
            </m:oMathPara>
          </w:p>
        </w:tc>
        <w:tc>
          <w:tcPr>
            <w:tcW w:w="1198" w:type="dxa"/>
            <w:vAlign w:val="center"/>
          </w:tcPr>
          <w:p w14:paraId="76F30CEF" w14:textId="77777777" w:rsidR="00F50AAD" w:rsidRDefault="00692748" w:rsidP="0086503F">
            <w:pPr>
              <w:jc w:val="center"/>
              <w:rPr>
                <w:lang w:val="en-GB"/>
              </w:rPr>
            </w:pPr>
            <m:oMathPara>
              <m:oMath>
                <m:sSub>
                  <m:sSubPr>
                    <m:ctrlPr>
                      <w:rPr>
                        <w:rFonts w:ascii="Cambria Math" w:hAnsi="Cambria Math"/>
                        <w:i/>
                        <w:iCs/>
                      </w:rPr>
                    </m:ctrlPr>
                  </m:sSubPr>
                  <m:e>
                    <m:r>
                      <w:rPr>
                        <w:rFonts w:ascii="Cambria Math" w:hAnsi="Cambria Math"/>
                      </w:rPr>
                      <m:t>K</m:t>
                    </m:r>
                  </m:e>
                  <m:sub>
                    <m:r>
                      <w:rPr>
                        <w:rFonts w:ascii="Cambria Math" w:hAnsi="Cambria Math"/>
                      </w:rPr>
                      <m:t>tot</m:t>
                    </m:r>
                  </m:sub>
                </m:sSub>
                <m:r>
                  <w:rPr>
                    <w:rFonts w:ascii="Cambria Math" w:hAnsi="Cambria Math"/>
                  </w:rPr>
                  <m:t>=24</m:t>
                </m:r>
              </m:oMath>
            </m:oMathPara>
          </w:p>
        </w:tc>
        <w:tc>
          <w:tcPr>
            <w:tcW w:w="1199" w:type="dxa"/>
            <w:vAlign w:val="center"/>
          </w:tcPr>
          <w:p w14:paraId="654411FA" w14:textId="77777777" w:rsidR="00F50AAD" w:rsidRDefault="00692748" w:rsidP="0086503F">
            <w:pPr>
              <w:jc w:val="center"/>
              <w:rPr>
                <w:lang w:val="en-GB"/>
              </w:rPr>
            </w:pPr>
            <m:oMathPara>
              <m:oMath>
                <m:sSub>
                  <m:sSubPr>
                    <m:ctrlPr>
                      <w:rPr>
                        <w:rFonts w:ascii="Cambria Math" w:hAnsi="Cambria Math"/>
                        <w:i/>
                        <w:iCs/>
                      </w:rPr>
                    </m:ctrlPr>
                  </m:sSubPr>
                  <m:e>
                    <m:r>
                      <w:rPr>
                        <w:rFonts w:ascii="Cambria Math" w:hAnsi="Cambria Math"/>
                      </w:rPr>
                      <m:t>K</m:t>
                    </m:r>
                  </m:e>
                  <m:sub>
                    <m:r>
                      <w:rPr>
                        <w:rFonts w:ascii="Cambria Math" w:hAnsi="Cambria Math"/>
                      </w:rPr>
                      <m:t>tot</m:t>
                    </m:r>
                  </m:sub>
                </m:sSub>
                <m:r>
                  <w:rPr>
                    <w:rFonts w:ascii="Cambria Math" w:hAnsi="Cambria Math"/>
                  </w:rPr>
                  <m:t>=32</m:t>
                </m:r>
              </m:oMath>
            </m:oMathPara>
          </w:p>
        </w:tc>
      </w:tr>
      <w:tr w:rsidR="00F50AAD" w14:paraId="7F3D5DC8" w14:textId="77777777" w:rsidTr="00E57328">
        <w:trPr>
          <w:jc w:val="center"/>
        </w:trPr>
        <w:tc>
          <w:tcPr>
            <w:tcW w:w="1165" w:type="dxa"/>
            <w:vAlign w:val="center"/>
          </w:tcPr>
          <w:p w14:paraId="678D7F94" w14:textId="77777777" w:rsidR="00F50AAD" w:rsidRDefault="00F50AAD" w:rsidP="0086503F">
            <w:pPr>
              <w:jc w:val="center"/>
              <w:rPr>
                <w:lang w:val="en-GB"/>
              </w:rPr>
            </w:pPr>
            <w:r>
              <w:rPr>
                <w:lang w:val="en-GB"/>
              </w:rPr>
              <w:t>Alt-1A</w:t>
            </w:r>
          </w:p>
        </w:tc>
        <w:tc>
          <w:tcPr>
            <w:tcW w:w="4590" w:type="dxa"/>
            <w:vAlign w:val="center"/>
          </w:tcPr>
          <w:p w14:paraId="3A644F78" w14:textId="77777777" w:rsidR="00F50AAD" w:rsidRPr="001A1159" w:rsidRDefault="00692748" w:rsidP="0086503F">
            <w:pPr>
              <w:jc w:val="center"/>
              <w:rPr>
                <w:lang w:val="en-GB"/>
              </w:rPr>
            </w:pPr>
            <m:oMath>
              <m:d>
                <m:dPr>
                  <m:begChr m:val="⌈"/>
                  <m:endChr m:val="⌉"/>
                  <m:ctrlPr>
                    <w:rPr>
                      <w:rFonts w:ascii="Cambria Math" w:hAnsi="Cambria Math"/>
                      <w:i/>
                      <w:iCs/>
                      <w:szCs w:val="24"/>
                    </w:rPr>
                  </m:ctrlPr>
                </m:dPr>
                <m:e>
                  <m:func>
                    <m:funcPr>
                      <m:ctrlPr>
                        <w:rPr>
                          <w:rFonts w:ascii="Cambria Math" w:hAnsi="Cambria Math"/>
                          <w:i/>
                          <w:iCs/>
                          <w:szCs w:val="24"/>
                        </w:rPr>
                      </m:ctrlPr>
                    </m:funcPr>
                    <m:fName>
                      <m:sSub>
                        <m:sSubPr>
                          <m:ctrlPr>
                            <w:rPr>
                              <w:rFonts w:ascii="Cambria Math" w:hAnsi="Cambria Math"/>
                              <w:i/>
                              <w:iCs/>
                              <w:szCs w:val="24"/>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szCs w:val="24"/>
                            </w:rPr>
                          </m:ctrlPr>
                        </m:dPr>
                        <m:e>
                          <m:eqArr>
                            <m:eqArrPr>
                              <m:ctrlPr>
                                <w:rPr>
                                  <w:rFonts w:ascii="Cambria Math" w:hAnsi="Cambria Math"/>
                                  <w:i/>
                                  <w:iCs/>
                                  <w:szCs w:val="24"/>
                                </w:rPr>
                              </m:ctrlPr>
                            </m:eqArrPr>
                            <m:e>
                              <m:sSub>
                                <m:sSubPr>
                                  <m:ctrlPr>
                                    <w:rPr>
                                      <w:rFonts w:ascii="Cambria Math" w:hAnsi="Cambria Math"/>
                                      <w:i/>
                                      <w:iCs/>
                                      <w:szCs w:val="24"/>
                                    </w:rPr>
                                  </m:ctrlPr>
                                </m:sSubPr>
                                <m:e>
                                  <m:r>
                                    <w:rPr>
                                      <w:rFonts w:ascii="Cambria Math" w:hAnsi="Cambria Math"/>
                                    </w:rPr>
                                    <m:t>N</m:t>
                                  </m:r>
                                </m:e>
                                <m:sub>
                                  <m:r>
                                    <m:rPr>
                                      <m:sty m:val="p"/>
                                    </m:rPr>
                                    <w:rPr>
                                      <w:rFonts w:ascii="Cambria Math" w:hAnsi="Cambria Math"/>
                                    </w:rPr>
                                    <m:t>3</m:t>
                                  </m:r>
                                </m:sub>
                              </m:sSub>
                            </m:e>
                            <m:e>
                              <m:r>
                                <w:rPr>
                                  <w:rFonts w:ascii="Cambria Math" w:hAnsi="Cambria Math"/>
                                </w:rPr>
                                <m:t>M</m:t>
                              </m:r>
                            </m:e>
                          </m:eqArr>
                        </m:e>
                      </m:d>
                    </m:e>
                  </m:func>
                </m:e>
              </m:d>
            </m:oMath>
            <w:r w:rsidR="00F50AAD">
              <w:rPr>
                <w:iCs/>
                <w:szCs w:val="24"/>
              </w:rPr>
              <w:t xml:space="preserve">, where </w:t>
            </w:r>
            <m:oMath>
              <m:r>
                <w:rPr>
                  <w:rFonts w:ascii="Cambria Math" w:hAnsi="Cambria Math"/>
                </w:rPr>
                <m:t>M=</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tot</m:t>
                      </m:r>
                    </m:sub>
                  </m:sSub>
                </m:num>
                <m:den>
                  <m:r>
                    <w:rPr>
                      <w:rFonts w:ascii="Cambria Math" w:hAnsi="Cambria Math"/>
                    </w:rPr>
                    <m:t>2L</m:t>
                  </m:r>
                </m:den>
              </m:f>
            </m:oMath>
            <w:r w:rsidR="00F50AAD">
              <w:rPr>
                <w:iCs/>
              </w:rPr>
              <w:t>.</w:t>
            </w:r>
          </w:p>
        </w:tc>
        <w:tc>
          <w:tcPr>
            <w:tcW w:w="1198" w:type="dxa"/>
            <w:vAlign w:val="center"/>
          </w:tcPr>
          <w:p w14:paraId="35498E5A" w14:textId="77777777" w:rsidR="00F50AAD" w:rsidRPr="00BA6714" w:rsidRDefault="00F50AAD" w:rsidP="0086503F">
            <w:pPr>
              <w:jc w:val="center"/>
              <w:rPr>
                <w:rFonts w:eastAsia="DengXian"/>
                <w:iCs/>
              </w:rPr>
            </w:pPr>
            <m:oMathPara>
              <m:oMath>
                <m:r>
                  <w:rPr>
                    <w:rFonts w:ascii="Cambria Math" w:hAnsi="Cambria Math"/>
                  </w:rPr>
                  <m:t>M=2</m:t>
                </m:r>
              </m:oMath>
            </m:oMathPara>
          </w:p>
        </w:tc>
        <w:tc>
          <w:tcPr>
            <w:tcW w:w="1198" w:type="dxa"/>
            <w:vAlign w:val="center"/>
          </w:tcPr>
          <w:p w14:paraId="61E6F1C7" w14:textId="77777777" w:rsidR="00F50AAD" w:rsidRDefault="00F50AAD" w:rsidP="0086503F">
            <w:pPr>
              <w:jc w:val="center"/>
              <w:rPr>
                <w:rFonts w:eastAsia="DengXian"/>
                <w:iCs/>
                <w:szCs w:val="24"/>
              </w:rPr>
            </w:pPr>
            <m:oMathPara>
              <m:oMath>
                <m:r>
                  <w:rPr>
                    <w:rFonts w:ascii="Cambria Math" w:hAnsi="Cambria Math"/>
                  </w:rPr>
                  <m:t>M=3</m:t>
                </m:r>
              </m:oMath>
            </m:oMathPara>
          </w:p>
        </w:tc>
        <w:tc>
          <w:tcPr>
            <w:tcW w:w="1199" w:type="dxa"/>
            <w:vAlign w:val="center"/>
          </w:tcPr>
          <w:p w14:paraId="73D64C63" w14:textId="77777777" w:rsidR="00F50AAD" w:rsidRDefault="00F50AAD" w:rsidP="0086503F">
            <w:pPr>
              <w:jc w:val="center"/>
              <w:rPr>
                <w:rFonts w:eastAsia="DengXian"/>
                <w:iCs/>
                <w:szCs w:val="24"/>
              </w:rPr>
            </w:pPr>
            <m:oMathPara>
              <m:oMath>
                <m:r>
                  <w:rPr>
                    <w:rFonts w:ascii="Cambria Math" w:hAnsi="Cambria Math"/>
                  </w:rPr>
                  <m:t>M=4</m:t>
                </m:r>
              </m:oMath>
            </m:oMathPara>
          </w:p>
        </w:tc>
      </w:tr>
      <w:tr w:rsidR="00F50AAD" w14:paraId="735FF024" w14:textId="77777777" w:rsidTr="00E57328">
        <w:trPr>
          <w:jc w:val="center"/>
        </w:trPr>
        <w:tc>
          <w:tcPr>
            <w:tcW w:w="1165" w:type="dxa"/>
            <w:vAlign w:val="center"/>
          </w:tcPr>
          <w:p w14:paraId="7043D08B" w14:textId="77777777" w:rsidR="00F50AAD" w:rsidRDefault="00F50AAD" w:rsidP="0086503F">
            <w:pPr>
              <w:jc w:val="center"/>
              <w:rPr>
                <w:lang w:val="en-GB"/>
              </w:rPr>
            </w:pPr>
            <w:r>
              <w:rPr>
                <w:lang w:val="en-GB"/>
              </w:rPr>
              <w:lastRenderedPageBreak/>
              <w:t>Alt-1B-1</w:t>
            </w:r>
          </w:p>
        </w:tc>
        <w:tc>
          <w:tcPr>
            <w:tcW w:w="4590" w:type="dxa"/>
            <w:vAlign w:val="center"/>
          </w:tcPr>
          <w:p w14:paraId="74A44D51" w14:textId="390C1B4F" w:rsidR="00F50AAD" w:rsidRPr="001A1159" w:rsidRDefault="00692748" w:rsidP="0086503F">
            <w:pPr>
              <w:jc w:val="center"/>
              <w:rPr>
                <w:lang w:val="en-GB"/>
              </w:rPr>
            </w:pP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N</m:t>
                                  </m:r>
                                </m:e>
                                <m:sub>
                                  <m:r>
                                    <w:rPr>
                                      <w:rFonts w:ascii="Cambria Math" w:hAnsi="Cambria Math"/>
                                    </w:rPr>
                                    <m:t>3</m:t>
                                  </m:r>
                                </m:sub>
                              </m:sSub>
                            </m:e>
                            <m:e>
                              <m:r>
                                <w:rPr>
                                  <w:rFonts w:ascii="Cambria Math" w:hAnsi="Cambria Math"/>
                                </w:rPr>
                                <m:t>M</m:t>
                              </m:r>
                            </m:e>
                          </m:eqArr>
                        </m:e>
                      </m:d>
                    </m:e>
                  </m:func>
                </m:e>
              </m:d>
              <m:r>
                <w:rPr>
                  <w:rFonts w:ascii="Cambria Math" w:hAnsi="Cambria Math"/>
                </w:rPr>
                <m:t>+2L</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r>
                                <w:rPr>
                                  <w:rFonts w:ascii="Cambria Math" w:hAnsi="Cambria Math"/>
                                </w:rPr>
                                <m:t>M</m:t>
                              </m:r>
                            </m:e>
                            <m:e>
                              <m:sSup>
                                <m:sSupPr>
                                  <m:ctrlPr>
                                    <w:rPr>
                                      <w:rFonts w:ascii="Cambria Math" w:hAnsi="Cambria Math"/>
                                      <w:i/>
                                      <w:iCs/>
                                    </w:rPr>
                                  </m:ctrlPr>
                                </m:sSupPr>
                                <m:e>
                                  <m:r>
                                    <w:rPr>
                                      <w:rFonts w:ascii="Cambria Math" w:hAnsi="Cambria Math"/>
                                    </w:rPr>
                                    <m:t>M</m:t>
                                  </m:r>
                                </m:e>
                                <m:sup>
                                  <m:r>
                                    <w:rPr>
                                      <w:rFonts w:ascii="Cambria Math" w:hAnsi="Cambria Math"/>
                                    </w:rPr>
                                    <m:t>'</m:t>
                                  </m:r>
                                </m:sup>
                              </m:sSup>
                            </m:e>
                          </m:eqArr>
                        </m:e>
                      </m:d>
                    </m:e>
                  </m:func>
                </m:e>
              </m:d>
            </m:oMath>
            <w:r w:rsidR="00F50AAD">
              <w:rPr>
                <w:iCs/>
              </w:rPr>
              <w:t xml:space="preserve">, where </w:t>
            </w:r>
            <m:oMath>
              <m:r>
                <w:rPr>
                  <w:rFonts w:ascii="Cambria Math" w:hAnsi="Cambria Math"/>
                </w:rPr>
                <m:t>M</m:t>
              </m:r>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tot</m:t>
                      </m:r>
                    </m:sub>
                  </m:sSub>
                </m:num>
                <m:den>
                  <m:r>
                    <w:rPr>
                      <w:rFonts w:ascii="Cambria Math" w:hAnsi="Cambria Math"/>
                    </w:rPr>
                    <m:t>2L</m:t>
                  </m:r>
                </m:den>
              </m:f>
              <m:r>
                <w:rPr>
                  <w:rFonts w:ascii="Cambria Math" w:hAnsi="Cambria Math"/>
                </w:rPr>
                <m:t>+2</m:t>
              </m:r>
            </m:oMath>
            <w:r w:rsidR="00F50AAD">
              <w:rPr>
                <w:iCs/>
              </w:rPr>
              <w:t xml:space="preserve"> and </w:t>
            </w:r>
            <m:oMath>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tot</m:t>
                      </m:r>
                    </m:sub>
                  </m:sSub>
                </m:num>
                <m:den>
                  <m:r>
                    <w:rPr>
                      <w:rFonts w:ascii="Cambria Math" w:hAnsi="Cambria Math"/>
                    </w:rPr>
                    <m:t>2L</m:t>
                  </m:r>
                </m:den>
              </m:f>
            </m:oMath>
          </w:p>
        </w:tc>
        <w:tc>
          <w:tcPr>
            <w:tcW w:w="1198" w:type="dxa"/>
            <w:vAlign w:val="center"/>
          </w:tcPr>
          <w:p w14:paraId="5E37211F" w14:textId="77777777" w:rsidR="00F50AAD" w:rsidRPr="00BA6714" w:rsidRDefault="00F50AAD" w:rsidP="0086503F">
            <w:pPr>
              <w:jc w:val="center"/>
              <w:rPr>
                <w:iCs/>
              </w:rPr>
            </w:pPr>
            <m:oMathPara>
              <m:oMath>
                <m:r>
                  <w:rPr>
                    <w:rFonts w:ascii="Cambria Math" w:hAnsi="Cambria Math"/>
                  </w:rPr>
                  <m:t>M=4</m:t>
                </m:r>
              </m:oMath>
            </m:oMathPara>
          </w:p>
          <w:p w14:paraId="03FE967B" w14:textId="78D84EC6" w:rsidR="00F50AAD" w:rsidRPr="00BA6714" w:rsidRDefault="00DC6D14" w:rsidP="0086503F">
            <w:pPr>
              <w:jc w:val="center"/>
              <w:rPr>
                <w:iCs/>
              </w:rPr>
            </w:pPr>
            <m:oMathPara>
              <m:oMath>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=2</m:t>
                </m:r>
              </m:oMath>
            </m:oMathPara>
          </w:p>
        </w:tc>
        <w:tc>
          <w:tcPr>
            <w:tcW w:w="1198" w:type="dxa"/>
            <w:vAlign w:val="center"/>
          </w:tcPr>
          <w:p w14:paraId="58DF9598" w14:textId="77777777" w:rsidR="00F50AAD" w:rsidRPr="00BA6714" w:rsidRDefault="00F50AAD" w:rsidP="0086503F">
            <w:pPr>
              <w:jc w:val="center"/>
              <w:rPr>
                <w:iCs/>
              </w:rPr>
            </w:pPr>
            <m:oMathPara>
              <m:oMath>
                <m:r>
                  <w:rPr>
                    <w:rFonts w:ascii="Cambria Math" w:hAnsi="Cambria Math"/>
                  </w:rPr>
                  <m:t>M=5</m:t>
                </m:r>
              </m:oMath>
            </m:oMathPara>
          </w:p>
          <w:p w14:paraId="147AC8CE" w14:textId="11B7046F" w:rsidR="00F50AAD" w:rsidRDefault="00DC6D14" w:rsidP="0086503F">
            <w:pPr>
              <w:jc w:val="center"/>
              <w:rPr>
                <w:rFonts w:eastAsia="DengXian"/>
                <w:iCs/>
              </w:rPr>
            </w:pPr>
            <m:oMathPara>
              <m:oMath>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=3</m:t>
                </m:r>
              </m:oMath>
            </m:oMathPara>
          </w:p>
        </w:tc>
        <w:tc>
          <w:tcPr>
            <w:tcW w:w="1199" w:type="dxa"/>
            <w:vAlign w:val="center"/>
          </w:tcPr>
          <w:p w14:paraId="45763F7B" w14:textId="77777777" w:rsidR="00F50AAD" w:rsidRPr="00BA6714" w:rsidRDefault="00F50AAD" w:rsidP="0086503F">
            <w:pPr>
              <w:jc w:val="center"/>
              <w:rPr>
                <w:iCs/>
              </w:rPr>
            </w:pPr>
            <m:oMathPara>
              <m:oMath>
                <m:r>
                  <w:rPr>
                    <w:rFonts w:ascii="Cambria Math" w:hAnsi="Cambria Math"/>
                  </w:rPr>
                  <m:t>M=6</m:t>
                </m:r>
              </m:oMath>
            </m:oMathPara>
          </w:p>
          <w:p w14:paraId="646E37CF" w14:textId="523CED76" w:rsidR="00F50AAD" w:rsidRDefault="00DC6D14" w:rsidP="0086503F">
            <w:pPr>
              <w:jc w:val="center"/>
              <w:rPr>
                <w:rFonts w:eastAsia="DengXian"/>
                <w:iCs/>
              </w:rPr>
            </w:pPr>
            <m:oMathPara>
              <m:oMath>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=4</m:t>
                </m:r>
              </m:oMath>
            </m:oMathPara>
          </w:p>
        </w:tc>
      </w:tr>
      <w:tr w:rsidR="00F50AAD" w14:paraId="6C169806" w14:textId="77777777" w:rsidTr="00E57328">
        <w:trPr>
          <w:jc w:val="center"/>
        </w:trPr>
        <w:tc>
          <w:tcPr>
            <w:tcW w:w="1165" w:type="dxa"/>
            <w:vAlign w:val="center"/>
          </w:tcPr>
          <w:p w14:paraId="428C7D27" w14:textId="77777777" w:rsidR="00F50AAD" w:rsidRDefault="00F50AAD" w:rsidP="0086503F">
            <w:pPr>
              <w:jc w:val="center"/>
              <w:rPr>
                <w:lang w:val="en-GB"/>
              </w:rPr>
            </w:pPr>
            <w:r>
              <w:rPr>
                <w:lang w:val="en-GB"/>
              </w:rPr>
              <w:t>Alt-1B-2</w:t>
            </w:r>
          </w:p>
        </w:tc>
        <w:tc>
          <w:tcPr>
            <w:tcW w:w="4590" w:type="dxa"/>
            <w:vAlign w:val="center"/>
          </w:tcPr>
          <w:p w14:paraId="22AA268C" w14:textId="317650A5" w:rsidR="00F50AAD" w:rsidRPr="001A1159" w:rsidRDefault="00692748" w:rsidP="0086503F">
            <w:pPr>
              <w:jc w:val="center"/>
              <w:rPr>
                <w:lang w:val="en-GB"/>
              </w:rPr>
            </w:pP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N</m:t>
                                  </m:r>
                                </m:e>
                                <m:sub>
                                  <m:r>
                                    <w:rPr>
                                      <w:rFonts w:ascii="Cambria Math" w:hAnsi="Cambria Math"/>
                                    </w:rPr>
                                    <m:t>3</m:t>
                                  </m:r>
                                </m:sub>
                              </m:sSub>
                            </m:e>
                            <m:e>
                              <m:r>
                                <w:rPr>
                                  <w:rFonts w:ascii="Cambria Math" w:hAnsi="Cambria Math"/>
                                </w:rPr>
                                <m:t>M</m:t>
                              </m:r>
                            </m:e>
                          </m:eqArr>
                        </m:e>
                      </m:d>
                    </m:e>
                  </m:func>
                </m:e>
              </m:d>
              <m:r>
                <w:rPr>
                  <w:rFonts w:ascii="Cambria Math" w:hAnsi="Cambria Math"/>
                </w:rPr>
                <m:t>+</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r>
                                <w:rPr>
                                  <w:rFonts w:ascii="Cambria Math" w:hAnsi="Cambria Math"/>
                                </w:rPr>
                                <m:t>2LM</m:t>
                              </m:r>
                            </m:e>
                            <m:e>
                              <m:sSub>
                                <m:sSubPr>
                                  <m:ctrlPr>
                                    <w:rPr>
                                      <w:rFonts w:ascii="Cambria Math" w:hAnsi="Cambria Math"/>
                                      <w:i/>
                                      <w:iCs/>
                                    </w:rPr>
                                  </m:ctrlPr>
                                </m:sSubPr>
                                <m:e>
                                  <m:r>
                                    <w:rPr>
                                      <w:rFonts w:ascii="Cambria Math" w:hAnsi="Cambria Math"/>
                                    </w:rPr>
                                    <m:t>K</m:t>
                                  </m:r>
                                </m:e>
                                <m:sub>
                                  <m:r>
                                    <w:rPr>
                                      <w:rFonts w:ascii="Cambria Math" w:hAnsi="Cambria Math"/>
                                    </w:rPr>
                                    <m:t>tot</m:t>
                                  </m:r>
                                </m:sub>
                              </m:sSub>
                            </m:e>
                          </m:eqArr>
                        </m:e>
                      </m:d>
                    </m:e>
                  </m:func>
                </m:e>
              </m:d>
            </m:oMath>
            <w:r w:rsidR="00F50AAD">
              <w:rPr>
                <w:iCs/>
              </w:rPr>
              <w:t xml:space="preserve">, where </w:t>
            </w:r>
            <m:oMath>
              <m:r>
                <w:rPr>
                  <w:rFonts w:ascii="Cambria Math" w:hAnsi="Cambria Math"/>
                </w:rPr>
                <m:t>M</m:t>
              </m:r>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tot</m:t>
                      </m:r>
                    </m:sub>
                  </m:sSub>
                </m:num>
                <m:den>
                  <m:r>
                    <w:rPr>
                      <w:rFonts w:ascii="Cambria Math" w:hAnsi="Cambria Math"/>
                    </w:rPr>
                    <m:t>2L</m:t>
                  </m:r>
                </m:den>
              </m:f>
              <m:r>
                <w:rPr>
                  <w:rFonts w:ascii="Cambria Math" w:hAnsi="Cambria Math"/>
                </w:rPr>
                <m:t>+2</m:t>
              </m:r>
            </m:oMath>
          </w:p>
        </w:tc>
        <w:tc>
          <w:tcPr>
            <w:tcW w:w="1198" w:type="dxa"/>
            <w:vAlign w:val="center"/>
          </w:tcPr>
          <w:p w14:paraId="7495997B" w14:textId="77777777" w:rsidR="00F50AAD" w:rsidRPr="00BA6714" w:rsidRDefault="00F50AAD" w:rsidP="0086503F">
            <w:pPr>
              <w:jc w:val="center"/>
              <w:rPr>
                <w:iCs/>
              </w:rPr>
            </w:pPr>
            <m:oMathPara>
              <m:oMath>
                <m:r>
                  <w:rPr>
                    <w:rFonts w:ascii="Cambria Math" w:hAnsi="Cambria Math"/>
                  </w:rPr>
                  <m:t>M=4</m:t>
                </m:r>
              </m:oMath>
            </m:oMathPara>
          </w:p>
        </w:tc>
        <w:tc>
          <w:tcPr>
            <w:tcW w:w="1198" w:type="dxa"/>
            <w:vAlign w:val="center"/>
          </w:tcPr>
          <w:p w14:paraId="2A2DEE9C" w14:textId="77777777" w:rsidR="00F50AAD" w:rsidRPr="00BA6714" w:rsidRDefault="00F50AAD" w:rsidP="0086503F">
            <w:pPr>
              <w:jc w:val="center"/>
              <w:rPr>
                <w:iCs/>
              </w:rPr>
            </w:pPr>
            <m:oMathPara>
              <m:oMath>
                <m:r>
                  <w:rPr>
                    <w:rFonts w:ascii="Cambria Math" w:hAnsi="Cambria Math"/>
                  </w:rPr>
                  <m:t>M=5</m:t>
                </m:r>
              </m:oMath>
            </m:oMathPara>
          </w:p>
        </w:tc>
        <w:tc>
          <w:tcPr>
            <w:tcW w:w="1199" w:type="dxa"/>
            <w:vAlign w:val="center"/>
          </w:tcPr>
          <w:p w14:paraId="3F2791F1" w14:textId="77777777" w:rsidR="00F50AAD" w:rsidRPr="00BA6714" w:rsidRDefault="00F50AAD" w:rsidP="0086503F">
            <w:pPr>
              <w:jc w:val="center"/>
              <w:rPr>
                <w:iCs/>
              </w:rPr>
            </w:pPr>
            <m:oMathPara>
              <m:oMath>
                <m:r>
                  <w:rPr>
                    <w:rFonts w:ascii="Cambria Math" w:hAnsi="Cambria Math"/>
                  </w:rPr>
                  <m:t>M=6</m:t>
                </m:r>
              </m:oMath>
            </m:oMathPara>
          </w:p>
        </w:tc>
      </w:tr>
      <w:tr w:rsidR="00F50AAD" w14:paraId="42105A58" w14:textId="77777777" w:rsidTr="00E57328">
        <w:trPr>
          <w:jc w:val="center"/>
        </w:trPr>
        <w:tc>
          <w:tcPr>
            <w:tcW w:w="1165" w:type="dxa"/>
            <w:vAlign w:val="center"/>
          </w:tcPr>
          <w:p w14:paraId="39D31757" w14:textId="77777777" w:rsidR="00F50AAD" w:rsidRDefault="00F50AAD" w:rsidP="0086503F">
            <w:pPr>
              <w:jc w:val="center"/>
              <w:rPr>
                <w:lang w:val="en-GB"/>
              </w:rPr>
            </w:pPr>
            <w:r>
              <w:rPr>
                <w:lang w:val="en-GB"/>
              </w:rPr>
              <w:t>Alt-2</w:t>
            </w:r>
          </w:p>
        </w:tc>
        <w:tc>
          <w:tcPr>
            <w:tcW w:w="4590" w:type="dxa"/>
            <w:vAlign w:val="center"/>
          </w:tcPr>
          <w:p w14:paraId="72333381" w14:textId="77777777" w:rsidR="00F50AAD" w:rsidRPr="00F05F1D" w:rsidRDefault="00692748" w:rsidP="0086503F">
            <w:pPr>
              <w:jc w:val="center"/>
              <w:rPr>
                <w:lang w:val="en-GB"/>
              </w:rPr>
            </w:pPr>
            <m:oMathPara>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eqArr>
                              <m:eqArrPr>
                                <m:ctrlPr>
                                  <w:rPr>
                                    <w:rFonts w:ascii="Cambria Math" w:hAnsi="Cambria Math"/>
                                    <w:i/>
                                    <w:iCs/>
                                  </w:rPr>
                                </m:ctrlPr>
                              </m:eqArrPr>
                              <m:e>
                                <m:r>
                                  <m:rPr>
                                    <m:sty m:val="p"/>
                                  </m:rPr>
                                  <w:rPr>
                                    <w:rFonts w:ascii="Cambria Math" w:hAnsi="Cambria Math"/>
                                  </w:rPr>
                                  <m:t>2</m:t>
                                </m:r>
                                <m:r>
                                  <w:rPr>
                                    <w:rFonts w:ascii="Cambria Math" w:hAnsi="Cambria Math"/>
                                  </w:rPr>
                                  <m:t>L</m:t>
                                </m:r>
                                <m:sSub>
                                  <m:sSubPr>
                                    <m:ctrlPr>
                                      <w:rPr>
                                        <w:rFonts w:ascii="Cambria Math" w:hAnsi="Cambria Math"/>
                                        <w:i/>
                                        <w:iCs/>
                                      </w:rPr>
                                    </m:ctrlPr>
                                  </m:sSubPr>
                                  <m:e>
                                    <m:r>
                                      <w:rPr>
                                        <w:rFonts w:ascii="Cambria Math" w:hAnsi="Cambria Math"/>
                                      </w:rPr>
                                      <m:t>N</m:t>
                                    </m:r>
                                  </m:e>
                                  <m:sub>
                                    <m:r>
                                      <m:rPr>
                                        <m:sty m:val="p"/>
                                      </m:rPr>
                                      <w:rPr>
                                        <w:rFonts w:ascii="Cambria Math" w:hAnsi="Cambria Math"/>
                                      </w:rPr>
                                      <m:t>3</m:t>
                                    </m:r>
                                  </m:sub>
                                </m:sSub>
                              </m:e>
                              <m:e>
                                <m:sSub>
                                  <m:sSubPr>
                                    <m:ctrlPr>
                                      <w:rPr>
                                        <w:rFonts w:ascii="Cambria Math" w:hAnsi="Cambria Math"/>
                                        <w:i/>
                                        <w:iCs/>
                                      </w:rPr>
                                    </m:ctrlPr>
                                  </m:sSubPr>
                                  <m:e>
                                    <m:r>
                                      <w:rPr>
                                        <w:rFonts w:ascii="Cambria Math" w:hAnsi="Cambria Math"/>
                                      </w:rPr>
                                      <m:t>K</m:t>
                                    </m:r>
                                  </m:e>
                                  <m:sub>
                                    <m:r>
                                      <w:rPr>
                                        <w:rFonts w:ascii="Cambria Math" w:hAnsi="Cambria Math"/>
                                      </w:rPr>
                                      <m:t>tot</m:t>
                                    </m:r>
                                  </m:sub>
                                </m:sSub>
                              </m:e>
                            </m:eqArr>
                          </m:e>
                        </m:d>
                      </m:e>
                    </m:func>
                  </m:e>
                </m:d>
              </m:oMath>
            </m:oMathPara>
          </w:p>
        </w:tc>
        <w:tc>
          <w:tcPr>
            <w:tcW w:w="3595" w:type="dxa"/>
            <w:gridSpan w:val="3"/>
            <w:vAlign w:val="center"/>
          </w:tcPr>
          <w:p w14:paraId="314BBFF8" w14:textId="77777777" w:rsidR="00F50AAD" w:rsidRDefault="00F50AAD" w:rsidP="0086503F">
            <w:pPr>
              <w:jc w:val="center"/>
              <w:rPr>
                <w:rFonts w:eastAsia="Batang"/>
                <w:iCs/>
              </w:rPr>
            </w:pPr>
            <w:r>
              <w:rPr>
                <w:rFonts w:eastAsia="Batang"/>
                <w:iCs/>
              </w:rPr>
              <w:t>N/A</w:t>
            </w:r>
          </w:p>
        </w:tc>
      </w:tr>
    </w:tbl>
    <w:p w14:paraId="0866C63A" w14:textId="28B2E92A" w:rsidR="00F50AAD" w:rsidRPr="00CD1B06" w:rsidRDefault="00F50AAD" w:rsidP="0086503F">
      <w:pPr>
        <w:jc w:val="both"/>
        <w:rPr>
          <w:b/>
          <w:i/>
          <w:lang w:val="en-GB"/>
        </w:rPr>
      </w:pPr>
      <w:r>
        <w:rPr>
          <w:lang w:val="en-GB"/>
        </w:rPr>
        <w:t xml:space="preserve">In Figure 4, each curve is plotted with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r>
          <w:rPr>
            <w:rFonts w:ascii="Cambria Math" w:hAnsi="Cambria Math"/>
            <w:lang w:val="en-GB"/>
          </w:rPr>
          <m:t>=16, 24</m:t>
        </m:r>
      </m:oMath>
      <w:r>
        <w:rPr>
          <w:lang w:val="en-GB"/>
        </w:rPr>
        <w:t xml:space="preserve"> and </w:t>
      </w:r>
      <m:oMath>
        <m:r>
          <w:rPr>
            <w:rFonts w:ascii="Cambria Math" w:hAnsi="Cambria Math"/>
            <w:lang w:val="en-GB"/>
          </w:rPr>
          <m:t>32</m:t>
        </m:r>
      </m:oMath>
      <w:r>
        <w:rPr>
          <w:lang w:val="en-GB"/>
        </w:rPr>
        <w:t xml:space="preserve">. As shown, since all beams select same bases, Alt-1A achieves the lowest performance for a certain level of overhead, the loss relative to R15 Type II is significant compared to the loss incurred in other schemes. Besides, </w:t>
      </w:r>
      <w:r w:rsidR="00B120EF">
        <w:rPr>
          <w:lang w:val="en-GB"/>
        </w:rPr>
        <w:t>Alt-2 yields better performance compared to Alt1B, but the overhead cost is large</w:t>
      </w:r>
      <w:r>
        <w:rPr>
          <w:lang w:val="en-GB"/>
        </w:rPr>
        <w:t xml:space="preserve">. </w:t>
      </w:r>
      <w:r w:rsidR="00B120EF">
        <w:rPr>
          <w:lang w:val="en-GB"/>
        </w:rPr>
        <w:t>It is worth noting that t</w:t>
      </w:r>
      <w:r w:rsidR="00B120EF">
        <w:rPr>
          <w:lang w:val="en-GB"/>
        </w:rPr>
        <w:t>he overhead of Alt2 may be reduced by performing efficient reporting method. Specifically, after selecting basis for each beam independently, the UE firstly takes the union of the basis selected across all beams. Secondly, UE treats this union set of basis as an intermediate subset and report it and its size. Then, UE reports the selected basis from the intermediate set</w:t>
      </w:r>
      <w:r w:rsidR="00B120EF">
        <w:rPr>
          <w:lang w:val="en-GB"/>
        </w:rPr>
        <w:t xml:space="preserve">. </w:t>
      </w:r>
      <w:r>
        <w:rPr>
          <w:lang w:val="en-GB"/>
        </w:rPr>
        <w:t xml:space="preserve">Moreover, for Alt-1B-1 and Alt-1B-2, we can see that Alt-1B-2 provides good gain with a tiny overhead increment. This reveals that it is useful for UE to determine/report the number of coefficients/basis for each beam. </w:t>
      </w:r>
    </w:p>
    <w:p w14:paraId="69CF53E4" w14:textId="77777777" w:rsidR="00F50AAD" w:rsidRDefault="00F50AAD" w:rsidP="0086503F">
      <w:pPr>
        <w:jc w:val="both"/>
        <w:rPr>
          <w:lang w:val="en-GB"/>
        </w:rPr>
        <w:sectPr w:rsidR="00F50AAD" w:rsidSect="00F50AAD">
          <w:type w:val="continuous"/>
          <w:pgSz w:w="12240" w:h="15840"/>
          <w:pgMar w:top="1440" w:right="1440" w:bottom="1440" w:left="1440" w:header="720" w:footer="720" w:gutter="0"/>
          <w:cols w:space="720"/>
          <w:docGrid w:linePitch="360"/>
        </w:sectPr>
      </w:pPr>
    </w:p>
    <w:p w14:paraId="51D25434" w14:textId="2113F6F8" w:rsidR="00F50AAD" w:rsidRDefault="00F50AAD" w:rsidP="0086503F">
      <w:pPr>
        <w:jc w:val="center"/>
        <w:rPr>
          <w:lang w:val="en-GB"/>
        </w:rPr>
      </w:pPr>
      <w:r>
        <w:rPr>
          <w:noProof/>
          <w:lang w:val="en-GB"/>
        </w:rPr>
        <w:drawing>
          <wp:inline distT="0" distB="0" distL="0" distR="0" wp14:anchorId="79C91130" wp14:editId="31A555A6">
            <wp:extent cx="2842162" cy="2131621"/>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Tput_vs_max_payload_SB13.jpg"/>
                    <pic:cNvPicPr/>
                  </pic:nvPicPr>
                  <pic:blipFill>
                    <a:blip r:embed="rId22">
                      <a:extLst>
                        <a:ext uri="{28A0092B-C50C-407E-A947-70E740481C1C}">
                          <a14:useLocalDpi xmlns:a14="http://schemas.microsoft.com/office/drawing/2010/main" val="0"/>
                        </a:ext>
                      </a:extLst>
                    </a:blip>
                    <a:stretch>
                      <a:fillRect/>
                    </a:stretch>
                  </pic:blipFill>
                  <pic:spPr>
                    <a:xfrm>
                      <a:off x="0" y="0"/>
                      <a:ext cx="2859880" cy="2144909"/>
                    </a:xfrm>
                    <a:prstGeom prst="rect">
                      <a:avLst/>
                    </a:prstGeom>
                  </pic:spPr>
                </pic:pic>
              </a:graphicData>
            </a:graphic>
          </wp:inline>
        </w:drawing>
      </w:r>
      <w:r w:rsidR="0086503F" w:rsidRPr="0086503F">
        <w:rPr>
          <w:b/>
          <w:lang w:val="en-GB"/>
        </w:rPr>
        <w:t xml:space="preserve"> </w:t>
      </w:r>
      <w:r w:rsidR="0086503F">
        <w:rPr>
          <w:b/>
          <w:lang w:val="en-GB"/>
        </w:rPr>
        <w:t>Figure 4</w:t>
      </w:r>
      <w:r w:rsidR="0086503F" w:rsidRPr="001A06C2">
        <w:rPr>
          <w:b/>
          <w:lang w:val="en-GB"/>
        </w:rPr>
        <w:t>. Cell edge performance with 13 SBs.</w:t>
      </w:r>
    </w:p>
    <w:p w14:paraId="0CF52AD5" w14:textId="5E44FA97" w:rsidR="00F50AAD" w:rsidRDefault="00F50AAD" w:rsidP="0086503F">
      <w:pPr>
        <w:jc w:val="center"/>
        <w:rPr>
          <w:b/>
          <w:lang w:val="en-GB"/>
        </w:rPr>
        <w:sectPr w:rsidR="00F50AAD" w:rsidSect="00E57328">
          <w:type w:val="continuous"/>
          <w:pgSz w:w="12240" w:h="15840"/>
          <w:pgMar w:top="1440" w:right="1440" w:bottom="1440" w:left="1440" w:header="720" w:footer="720" w:gutter="0"/>
          <w:cols w:num="2" w:space="720"/>
          <w:docGrid w:linePitch="360"/>
        </w:sectPr>
      </w:pPr>
      <w:r>
        <w:rPr>
          <w:b/>
          <w:noProof/>
          <w:lang w:val="en-GB"/>
        </w:rPr>
        <w:drawing>
          <wp:inline distT="0" distB="0" distL="0" distR="0" wp14:anchorId="2ED39AD8" wp14:editId="359418AE">
            <wp:extent cx="2811237" cy="2108427"/>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vgTput_vs_max_payload_SB13.jpg"/>
                    <pic:cNvPicPr/>
                  </pic:nvPicPr>
                  <pic:blipFill>
                    <a:blip r:embed="rId23">
                      <a:extLst>
                        <a:ext uri="{28A0092B-C50C-407E-A947-70E740481C1C}">
                          <a14:useLocalDpi xmlns:a14="http://schemas.microsoft.com/office/drawing/2010/main" val="0"/>
                        </a:ext>
                      </a:extLst>
                    </a:blip>
                    <a:stretch>
                      <a:fillRect/>
                    </a:stretch>
                  </pic:blipFill>
                  <pic:spPr>
                    <a:xfrm>
                      <a:off x="0" y="0"/>
                      <a:ext cx="2824996" cy="2118746"/>
                    </a:xfrm>
                    <a:prstGeom prst="rect">
                      <a:avLst/>
                    </a:prstGeom>
                  </pic:spPr>
                </pic:pic>
              </a:graphicData>
            </a:graphic>
          </wp:inline>
        </w:drawing>
      </w:r>
      <w:r w:rsidR="0086503F" w:rsidRPr="0086503F">
        <w:rPr>
          <w:b/>
          <w:lang w:val="en-GB"/>
        </w:rPr>
        <w:t xml:space="preserve"> </w:t>
      </w:r>
      <w:r w:rsidR="0086503F" w:rsidRPr="001A06C2">
        <w:rPr>
          <w:b/>
          <w:lang w:val="en-GB"/>
        </w:rPr>
        <w:t xml:space="preserve">Figure </w:t>
      </w:r>
      <w:r w:rsidR="0086503F">
        <w:rPr>
          <w:b/>
          <w:lang w:val="en-GB"/>
        </w:rPr>
        <w:t>5</w:t>
      </w:r>
      <w:r w:rsidR="0086503F" w:rsidRPr="001A06C2">
        <w:rPr>
          <w:b/>
          <w:lang w:val="en-GB"/>
        </w:rPr>
        <w:t>. Cell average performance with 13 SBs.</w:t>
      </w:r>
    </w:p>
    <w:p w14:paraId="1B9C2BA4" w14:textId="27DBEB75" w:rsidR="00F50AAD" w:rsidRDefault="00B120EF" w:rsidP="0086503F">
      <w:pPr>
        <w:jc w:val="both"/>
        <w:rPr>
          <w:lang w:val="en-GB"/>
        </w:rPr>
      </w:pPr>
      <w:r>
        <w:rPr>
          <w:lang w:val="en-GB"/>
        </w:rPr>
        <w:t>I</w:t>
      </w:r>
      <w:r w:rsidR="00F50AAD">
        <w:rPr>
          <w:lang w:val="en-GB"/>
        </w:rPr>
        <w:t>n practical wireless channel, the delay profile associated with different beams may be uncorrelated. In this case, restricting bases selection from an intermediate subset with a configured size may not suffice to include the all favourite bases across all beams. This would result in poor compression quality via Alt-1B and the reported PMI might achieve even worse performance than Type I report. This problem is much more severe for cell-edge UEs who overhears strong inter-cell interference. For those UEs, the channel after interference-whitening would have much longer delay profile. Hence, it is preferred that UE has the full flexibility of performing basis selection from the entire set.</w:t>
      </w:r>
    </w:p>
    <w:p w14:paraId="5142E4EE" w14:textId="77777777" w:rsidR="00F50AAD" w:rsidRDefault="00F50AAD" w:rsidP="0086503F">
      <w:pPr>
        <w:jc w:val="both"/>
        <w:rPr>
          <w:lang w:val="en-GB"/>
        </w:rPr>
      </w:pPr>
      <w:r>
        <w:rPr>
          <w:lang w:val="en-GB"/>
        </w:rPr>
        <w:t>To sum, we have the following key observation:</w:t>
      </w:r>
    </w:p>
    <w:p w14:paraId="0E555AB3" w14:textId="77777777" w:rsidR="00F50AAD" w:rsidRPr="00CD1B06" w:rsidRDefault="00F50AAD" w:rsidP="0086503F">
      <w:pPr>
        <w:jc w:val="both"/>
        <w:rPr>
          <w:b/>
          <w:i/>
          <w:lang w:val="en-GB"/>
        </w:rPr>
      </w:pPr>
      <w:r w:rsidRPr="00CD1B06">
        <w:rPr>
          <w:b/>
          <w:i/>
          <w:lang w:val="en-GB"/>
        </w:rPr>
        <w:t>Observation</w:t>
      </w:r>
      <w:r>
        <w:rPr>
          <w:b/>
          <w:i/>
          <w:lang w:val="en-GB"/>
        </w:rPr>
        <w:t xml:space="preserve"> 1</w:t>
      </w:r>
      <w:r w:rsidRPr="00CD1B06">
        <w:rPr>
          <w:b/>
          <w:i/>
          <w:lang w:val="en-GB"/>
        </w:rPr>
        <w:t>: beam-common basis selection achieves large performance loss compared to R15 Type II.</w:t>
      </w:r>
    </w:p>
    <w:p w14:paraId="7B854F81" w14:textId="77777777" w:rsidR="00F50AAD" w:rsidRPr="00CD1B06" w:rsidRDefault="00F50AAD" w:rsidP="0086503F">
      <w:pPr>
        <w:jc w:val="both"/>
        <w:rPr>
          <w:b/>
          <w:i/>
          <w:lang w:val="en-GB"/>
        </w:rPr>
      </w:pPr>
      <w:r w:rsidRPr="00CD1B06">
        <w:rPr>
          <w:b/>
          <w:i/>
          <w:lang w:val="en-GB"/>
        </w:rPr>
        <w:t>Observation</w:t>
      </w:r>
      <w:r>
        <w:rPr>
          <w:b/>
          <w:i/>
          <w:lang w:val="en-GB"/>
        </w:rPr>
        <w:t xml:space="preserve"> 2</w:t>
      </w:r>
      <w:r w:rsidRPr="00CD1B06">
        <w:rPr>
          <w:b/>
          <w:i/>
          <w:lang w:val="en-GB"/>
        </w:rPr>
        <w:t xml:space="preserve">: Beam-specific basis selection </w:t>
      </w:r>
      <w:r>
        <w:rPr>
          <w:b/>
          <w:i/>
          <w:lang w:val="en-GB"/>
        </w:rPr>
        <w:t>achieves 90% performance of R15 Type II with 40% overhead reduction.</w:t>
      </w:r>
    </w:p>
    <w:p w14:paraId="4447F6D5" w14:textId="77777777" w:rsidR="00F50AAD" w:rsidRDefault="00F50AAD" w:rsidP="0086503F">
      <w:pPr>
        <w:jc w:val="both"/>
        <w:rPr>
          <w:b/>
          <w:i/>
          <w:lang w:val="en-GB"/>
        </w:rPr>
      </w:pPr>
      <w:r w:rsidRPr="00CD1B06">
        <w:rPr>
          <w:b/>
          <w:i/>
          <w:lang w:val="en-GB"/>
        </w:rPr>
        <w:t>Observation</w:t>
      </w:r>
      <w:r>
        <w:rPr>
          <w:b/>
          <w:i/>
          <w:lang w:val="en-GB"/>
        </w:rPr>
        <w:t xml:space="preserve"> 3</w:t>
      </w:r>
      <w:r w:rsidRPr="00CD1B06">
        <w:rPr>
          <w:b/>
          <w:i/>
          <w:lang w:val="en-GB"/>
        </w:rPr>
        <w:t>: UE determining/reporting the number of coefficients or basis for each beam achieves better performance than a configured number of coefficients or basis for each beam.</w:t>
      </w:r>
    </w:p>
    <w:p w14:paraId="17D523AC" w14:textId="77777777" w:rsidR="00F50AAD" w:rsidRDefault="00F50AAD" w:rsidP="0086503F">
      <w:pPr>
        <w:jc w:val="both"/>
        <w:rPr>
          <w:lang w:val="en-GB"/>
        </w:rPr>
      </w:pPr>
      <w:r>
        <w:rPr>
          <w:lang w:val="en-GB"/>
        </w:rPr>
        <w:lastRenderedPageBreak/>
        <w:t>Based on the observation, we propose</w:t>
      </w:r>
    </w:p>
    <w:p w14:paraId="66C62C3D" w14:textId="77777777" w:rsidR="00F50AAD" w:rsidRPr="00CD1B06" w:rsidRDefault="00F50AAD" w:rsidP="0086503F">
      <w:pPr>
        <w:jc w:val="both"/>
        <w:rPr>
          <w:b/>
          <w:i/>
          <w:lang w:val="en-GB"/>
        </w:rPr>
      </w:pPr>
      <w:r w:rsidRPr="00CD1B06">
        <w:rPr>
          <w:b/>
          <w:i/>
          <w:lang w:val="en-GB"/>
        </w:rPr>
        <w:t>Proposal</w:t>
      </w:r>
      <w:r>
        <w:rPr>
          <w:b/>
          <w:i/>
          <w:lang w:val="en-GB"/>
        </w:rPr>
        <w:t xml:space="preserve"> 1</w:t>
      </w:r>
      <w:r w:rsidRPr="00CD1B06">
        <w:rPr>
          <w:b/>
          <w:i/>
          <w:lang w:val="en-GB"/>
        </w:rPr>
        <w:t>: In R16 type II CSI enhancement, beam-specific basis selection shall be supported.</w:t>
      </w:r>
    </w:p>
    <w:p w14:paraId="5B9C072F" w14:textId="77777777" w:rsidR="00F50AAD" w:rsidRPr="002B6E4C" w:rsidRDefault="00F50AAD" w:rsidP="0086503F">
      <w:pPr>
        <w:jc w:val="both"/>
        <w:rPr>
          <w:b/>
          <w:i/>
          <w:lang w:val="en-GB"/>
        </w:rPr>
      </w:pPr>
      <w:r w:rsidRPr="00CD1B06">
        <w:rPr>
          <w:b/>
          <w:i/>
          <w:lang w:val="en-GB"/>
        </w:rPr>
        <w:t>Proposal</w:t>
      </w:r>
      <w:r>
        <w:rPr>
          <w:b/>
          <w:i/>
          <w:lang w:val="en-GB"/>
        </w:rPr>
        <w:t xml:space="preserve"> 2</w:t>
      </w:r>
      <w:r w:rsidRPr="00CD1B06">
        <w:rPr>
          <w:b/>
          <w:i/>
          <w:lang w:val="en-GB"/>
        </w:rPr>
        <w:t>: In R16 type II CSI enhancement, UE determining and reporting the number of coefficients or basis for each beam shall be supported.</w:t>
      </w:r>
    </w:p>
    <w:p w14:paraId="0BCC8CEA" w14:textId="77777777" w:rsidR="00F50AAD" w:rsidRDefault="00F50AAD" w:rsidP="0086503F">
      <w:pPr>
        <w:pStyle w:val="Heading1"/>
        <w:jc w:val="both"/>
      </w:pPr>
      <w:r>
        <w:t>Oversampling factor for DFT basis</w:t>
      </w:r>
    </w:p>
    <w:p w14:paraId="2C7DCEA0" w14:textId="3AE4AE76" w:rsidR="00F50AAD" w:rsidRDefault="00F50AAD" w:rsidP="0086503F">
      <w:pPr>
        <w:jc w:val="both"/>
        <w:rPr>
          <w:lang w:val="en-GB"/>
        </w:rPr>
      </w:pPr>
      <w:r w:rsidRPr="00D5221B">
        <w:rPr>
          <w:lang w:val="en-GB"/>
        </w:rPr>
        <w:t xml:space="preserve">In this section, we discuss the impact of introducing oversampling factors to the DFT basis. After introducing </w:t>
      </w:r>
      <m:oMath>
        <m:sSub>
          <m:sSubPr>
            <m:ctrlPr>
              <w:rPr>
                <w:rFonts w:ascii="Cambria Math" w:hAnsi="Cambria Math"/>
                <w:lang w:val="en-GB"/>
              </w:rPr>
            </m:ctrlPr>
          </m:sSubPr>
          <m:e>
            <m:r>
              <w:rPr>
                <w:rFonts w:ascii="Cambria Math" w:hAnsi="Cambria Math"/>
                <w:lang w:val="en-GB"/>
              </w:rPr>
              <m:t>O</m:t>
            </m:r>
          </m:e>
          <m:sub>
            <m:r>
              <m:rPr>
                <m:sty m:val="p"/>
              </m:rPr>
              <w:rPr>
                <w:rFonts w:ascii="Cambria Math" w:hAnsi="Cambria Math"/>
                <w:lang w:val="en-GB"/>
              </w:rPr>
              <m:t>3</m:t>
            </m:r>
          </m:sub>
        </m:sSub>
      </m:oMath>
      <w:r w:rsidRPr="00D5221B">
        <w:rPr>
          <w:lang w:val="en-GB"/>
        </w:rPr>
        <w:t xml:space="preserve">, the total number of compression basis is </w:t>
      </w:r>
      <m:oMath>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3</m:t>
            </m:r>
          </m:sub>
        </m:sSub>
        <m:sSub>
          <m:sSubPr>
            <m:ctrlPr>
              <w:rPr>
                <w:rFonts w:ascii="Cambria Math" w:hAnsi="Cambria Math"/>
                <w:lang w:val="en-GB"/>
              </w:rPr>
            </m:ctrlPr>
          </m:sSubPr>
          <m:e>
            <m:r>
              <w:rPr>
                <w:rFonts w:ascii="Cambria Math" w:hAnsi="Cambria Math"/>
                <w:lang w:val="en-GB"/>
              </w:rPr>
              <m:t>O</m:t>
            </m:r>
          </m:e>
          <m:sub>
            <m:r>
              <m:rPr>
                <m:sty m:val="p"/>
              </m:rPr>
              <w:rPr>
                <w:rFonts w:ascii="Cambria Math" w:hAnsi="Cambria Math"/>
                <w:lang w:val="en-GB"/>
              </w:rPr>
              <m:t>3</m:t>
            </m:r>
          </m:sub>
        </m:sSub>
      </m:oMath>
      <w:r w:rsidRPr="00D5221B">
        <w:rPr>
          <w:lang w:val="en-GB"/>
        </w:rPr>
        <w:t xml:space="preserve">, and they can be divided into </w:t>
      </w:r>
      <m:oMath>
        <m:sSub>
          <m:sSubPr>
            <m:ctrlPr>
              <w:rPr>
                <w:rFonts w:ascii="Cambria Math" w:hAnsi="Cambria Math"/>
                <w:lang w:val="en-GB"/>
              </w:rPr>
            </m:ctrlPr>
          </m:sSubPr>
          <m:e>
            <m:r>
              <w:rPr>
                <w:rFonts w:ascii="Cambria Math" w:hAnsi="Cambria Math"/>
                <w:lang w:val="en-GB"/>
              </w:rPr>
              <m:t>O</m:t>
            </m:r>
          </m:e>
          <m:sub>
            <m:r>
              <m:rPr>
                <m:sty m:val="p"/>
              </m:rPr>
              <w:rPr>
                <w:rFonts w:ascii="Cambria Math" w:hAnsi="Cambria Math"/>
                <w:lang w:val="en-GB"/>
              </w:rPr>
              <m:t>3</m:t>
            </m:r>
          </m:sub>
        </m:sSub>
      </m:oMath>
      <w:r w:rsidRPr="00D5221B">
        <w:rPr>
          <w:lang w:val="en-GB"/>
        </w:rPr>
        <w:t xml:space="preserve"> groups each with </w:t>
      </w:r>
      <m:oMath>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3</m:t>
            </m:r>
          </m:sub>
        </m:sSub>
      </m:oMath>
      <w:r w:rsidRPr="00D5221B">
        <w:rPr>
          <w:lang w:val="en-GB"/>
        </w:rPr>
        <w:t xml:space="preserve"> basis. The basis within each group are orthogonal to each other and the basis in different group are non-orthogonal. Mathematically, the basis of group </w:t>
      </w:r>
      <m:oMath>
        <m:r>
          <w:rPr>
            <w:rFonts w:ascii="Cambria Math" w:hAnsi="Cambria Math"/>
            <w:lang w:val="en-GB"/>
          </w:rPr>
          <m:t>o</m:t>
        </m:r>
      </m:oMath>
      <w:r w:rsidRPr="00D5221B">
        <w:rPr>
          <w:lang w:val="en-GB"/>
        </w:rPr>
        <w:t xml:space="preserve"> can be expressed by </w:t>
      </w:r>
    </w:p>
    <w:p w14:paraId="716C9AC0" w14:textId="36D8931F" w:rsidR="00F50AAD" w:rsidRPr="0086503F" w:rsidRDefault="00692748" w:rsidP="0086503F">
      <w:pPr>
        <w:jc w:val="both"/>
        <w:rPr>
          <w:lang w:val="en-GB"/>
        </w:rPr>
      </w:pPr>
      <m:oMathPara>
        <m:oMathParaPr>
          <m:jc m:val="center"/>
        </m:oMathParaPr>
        <m:oMath>
          <m:d>
            <m:dPr>
              <m:begChr m:val="["/>
              <m:endChr m:val="]"/>
              <m:ctrlPr>
                <w:rPr>
                  <w:rFonts w:ascii="Cambria Math" w:hAnsi="Cambria Math"/>
                  <w:i/>
                  <w:lang w:val="en-GB"/>
                </w:rPr>
              </m:ctrlPr>
            </m:dPr>
            <m:e>
              <m:eqArr>
                <m:eqArrPr>
                  <m:ctrlPr>
                    <w:rPr>
                      <w:rFonts w:ascii="Cambria Math" w:hAnsi="Cambria Math"/>
                      <w:i/>
                      <w:lang w:val="en-GB"/>
                    </w:rPr>
                  </m:ctrlPr>
                </m:eqArrPr>
                <m:e>
                  <m:sSubSup>
                    <m:sSubSupPr>
                      <m:ctrlPr>
                        <w:rPr>
                          <w:rFonts w:ascii="Cambria Math" w:hAnsi="Cambria Math"/>
                          <w:i/>
                          <w:lang w:val="en-GB"/>
                        </w:rPr>
                      </m:ctrlPr>
                    </m:sSubSupPr>
                    <m:e>
                      <m:r>
                        <m:rPr>
                          <m:sty m:val="bi"/>
                        </m:rPr>
                        <w:rPr>
                          <w:rFonts w:ascii="Cambria Math" w:hAnsi="Cambria Math"/>
                          <w:lang w:val="en-GB"/>
                        </w:rPr>
                        <m:t>f</m:t>
                      </m:r>
                    </m:e>
                    <m:sub>
                      <m:r>
                        <w:rPr>
                          <w:rFonts w:ascii="Cambria Math" w:hAnsi="Cambria Math"/>
                          <w:lang w:val="en-GB"/>
                        </w:rPr>
                        <m:t>o,0</m:t>
                      </m:r>
                    </m:sub>
                    <m:sup>
                      <m:r>
                        <w:rPr>
                          <w:rFonts w:ascii="Cambria Math" w:hAnsi="Cambria Math"/>
                          <w:lang w:val="en-GB"/>
                        </w:rPr>
                        <m:t>H</m:t>
                      </m:r>
                    </m:sup>
                  </m:sSubSup>
                </m:e>
                <m:e>
                  <m:sSubSup>
                    <m:sSubSupPr>
                      <m:ctrlPr>
                        <w:rPr>
                          <w:rFonts w:ascii="Cambria Math" w:hAnsi="Cambria Math"/>
                          <w:i/>
                          <w:lang w:val="en-GB"/>
                        </w:rPr>
                      </m:ctrlPr>
                    </m:sSubSupPr>
                    <m:e>
                      <m:r>
                        <m:rPr>
                          <m:sty m:val="bi"/>
                        </m:rPr>
                        <w:rPr>
                          <w:rFonts w:ascii="Cambria Math" w:hAnsi="Cambria Math"/>
                          <w:lang w:val="en-GB"/>
                        </w:rPr>
                        <m:t>f</m:t>
                      </m:r>
                    </m:e>
                    <m:sub>
                      <m:r>
                        <w:rPr>
                          <w:rFonts w:ascii="Cambria Math" w:hAnsi="Cambria Math"/>
                          <w:lang w:val="en-GB"/>
                        </w:rPr>
                        <m:t>o,1</m:t>
                      </m:r>
                    </m:sub>
                    <m:sup>
                      <m:r>
                        <w:rPr>
                          <w:rFonts w:ascii="Cambria Math" w:hAnsi="Cambria Math"/>
                          <w:lang w:val="en-GB"/>
                        </w:rPr>
                        <m:t>H</m:t>
                      </m:r>
                    </m:sup>
                  </m:sSubSup>
                  <m:ctrlPr>
                    <w:rPr>
                      <w:rFonts w:ascii="Cambria Math" w:eastAsia="Cambria Math" w:hAnsi="Cambria Math" w:cs="Cambria Math"/>
                      <w:i/>
                      <w:lang w:val="en-GB"/>
                    </w:rPr>
                  </m:ctrlPr>
                </m:e>
                <m:e>
                  <m:r>
                    <w:rPr>
                      <w:rFonts w:ascii="Cambria Math" w:eastAsia="Cambria Math" w:hAnsi="Cambria Math" w:cs="Cambria Math"/>
                      <w:lang w:val="en-GB"/>
                    </w:rPr>
                    <m:t>⋮</m:t>
                  </m:r>
                  <m:ctrlPr>
                    <w:rPr>
                      <w:rFonts w:ascii="Cambria Math" w:eastAsia="Cambria Math" w:hAnsi="Cambria Math" w:cs="Cambria Math"/>
                      <w:i/>
                      <w:lang w:val="en-GB"/>
                    </w:rPr>
                  </m:ctrlPr>
                </m:e>
                <m:e>
                  <m:sSubSup>
                    <m:sSubSupPr>
                      <m:ctrlPr>
                        <w:rPr>
                          <w:rFonts w:ascii="Cambria Math" w:hAnsi="Cambria Math"/>
                          <w:i/>
                          <w:lang w:val="en-GB"/>
                        </w:rPr>
                      </m:ctrlPr>
                    </m:sSubSupPr>
                    <m:e>
                      <m:r>
                        <m:rPr>
                          <m:sty m:val="bi"/>
                        </m:rPr>
                        <w:rPr>
                          <w:rFonts w:ascii="Cambria Math" w:hAnsi="Cambria Math"/>
                          <w:lang w:val="en-GB"/>
                        </w:rPr>
                        <m:t>f</m:t>
                      </m:r>
                    </m:e>
                    <m:sub>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b>
                    <m:sup>
                      <m:r>
                        <w:rPr>
                          <w:rFonts w:ascii="Cambria Math" w:hAnsi="Cambria Math"/>
                          <w:lang w:val="en-GB"/>
                        </w:rPr>
                        <m:t>H</m:t>
                      </m:r>
                    </m:sup>
                  </m:sSubSup>
                </m:e>
              </m:eqArr>
            </m:e>
          </m:d>
          <m:r>
            <w:rPr>
              <w:rFonts w:ascii="Cambria Math" w:hAnsi="Cambria Math"/>
              <w:lang w:val="en-GB"/>
            </w:rPr>
            <m:t>=</m:t>
          </m:r>
          <m:d>
            <m:dPr>
              <m:begChr m:val="["/>
              <m:endChr m:val="]"/>
              <m:ctrlPr>
                <w:rPr>
                  <w:rFonts w:ascii="Cambria Math" w:hAnsi="Cambria Math"/>
                  <w:i/>
                  <w:lang w:val="en-GB"/>
                </w:rPr>
              </m:ctrlPr>
            </m:dPr>
            <m:e>
              <m:eqArr>
                <m:eqArrPr>
                  <m:ctrlPr>
                    <w:rPr>
                      <w:rFonts w:ascii="Cambria Math" w:hAnsi="Cambria Math"/>
                      <w:i/>
                      <w:lang w:val="en-GB"/>
                    </w:rPr>
                  </m:ctrlPr>
                </m:eqArrPr>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⋅0+o</m:t>
                              </m:r>
                            </m:e>
                          </m:d>
                          <m:r>
                            <w:rPr>
                              <w:rFonts w:ascii="Cambria Math" w:hAnsi="Cambria Math"/>
                              <w:lang w:val="en-GB"/>
                            </w:rPr>
                            <m:t>⋅0</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⋅0+o</m:t>
                              </m:r>
                            </m:e>
                          </m:d>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⋅0+o</m:t>
                              </m:r>
                            </m:e>
                          </m:d>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e>
                          </m:d>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e>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⋅1+o</m:t>
                              </m:r>
                            </m:e>
                          </m:d>
                          <m:r>
                            <w:rPr>
                              <w:rFonts w:ascii="Cambria Math" w:hAnsi="Cambria Math"/>
                              <w:lang w:val="en-GB"/>
                            </w:rPr>
                            <m:t>⋅0</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⋅1+o</m:t>
                              </m:r>
                            </m:e>
                          </m:d>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⋅1+o</m:t>
                              </m:r>
                            </m:e>
                          </m:d>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e>
                          </m:d>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ctrlPr>
                    <w:rPr>
                      <w:rFonts w:ascii="Cambria Math" w:eastAsia="Cambria Math" w:hAnsi="Cambria Math" w:cs="Cambria Math"/>
                      <w:i/>
                      <w:lang w:val="en-GB"/>
                    </w:rPr>
                  </m:ctrlPr>
                </m:e>
                <m:e>
                  <m:r>
                    <w:rPr>
                      <w:rFonts w:ascii="Cambria Math" w:eastAsia="Cambria Math" w:hAnsi="Cambria Math" w:cs="Cambria Math"/>
                      <w:lang w:val="en-GB"/>
                    </w:rPr>
                    <m:t>⋮</m:t>
                  </m:r>
                  <m:ctrlPr>
                    <w:rPr>
                      <w:rFonts w:ascii="Cambria Math" w:eastAsia="Cambria Math" w:hAnsi="Cambria Math" w:cs="Cambria Math"/>
                      <w:i/>
                      <w:lang w:val="en-GB"/>
                    </w:rPr>
                  </m:ctrlPr>
                </m:e>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-1)+o</m:t>
                              </m:r>
                            </m:e>
                          </m:d>
                          <m:r>
                            <w:rPr>
                              <w:rFonts w:ascii="Cambria Math" w:hAnsi="Cambria Math"/>
                              <w:lang w:val="en-GB"/>
                            </w:rPr>
                            <m:t>⋅0</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-1)+o</m:t>
                              </m:r>
                            </m:e>
                          </m:d>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r>
                    <w:rPr>
                      <w:rFonts w:ascii="Cambria Math" w:hAnsi="Cambria Math"/>
                      <w:lang w:val="en-GB"/>
                    </w:rPr>
                    <m:t xml:space="preserve">, ⋯,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j2π</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-1)+o</m:t>
                              </m:r>
                            </m:e>
                          </m:d>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e>
                          </m:d>
                        </m:num>
                        <m:den>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den>
                      </m:f>
                    </m:sup>
                  </m:sSup>
                </m:e>
              </m:eqArr>
            </m:e>
          </m:d>
        </m:oMath>
      </m:oMathPara>
    </w:p>
    <w:p w14:paraId="6E79B4A7" w14:textId="77777777" w:rsidR="00F50AAD" w:rsidRPr="00D5221B" w:rsidRDefault="00F50AAD" w:rsidP="0086503F">
      <w:pPr>
        <w:jc w:val="both"/>
        <w:rPr>
          <w:lang w:val="en-GB"/>
        </w:rPr>
      </w:pPr>
      <w:r>
        <w:rPr>
          <w:lang w:val="en-GB"/>
        </w:rPr>
        <w:t xml:space="preserve">The critical sampled DFT basis is represented by the group with </w:t>
      </w:r>
      <m:oMath>
        <m:r>
          <w:rPr>
            <w:rFonts w:ascii="Cambria Math" w:hAnsi="Cambria Math"/>
            <w:lang w:val="en-GB"/>
          </w:rPr>
          <m:t>o=0</m:t>
        </m:r>
      </m:oMath>
      <w:r>
        <w:rPr>
          <w:lang w:val="en-GB"/>
        </w:rPr>
        <w:t xml:space="preserve">. </w:t>
      </w:r>
      <w:r w:rsidRPr="00D5221B">
        <w:rPr>
          <w:lang w:val="en-GB"/>
        </w:rPr>
        <w:t xml:space="preserve">The impact of </w:t>
      </w:r>
      <m:oMath>
        <m:sSub>
          <m:sSubPr>
            <m:ctrlPr>
              <w:rPr>
                <w:rFonts w:ascii="Cambria Math" w:hAnsi="Cambria Math"/>
                <w:lang w:val="en-GB"/>
              </w:rPr>
            </m:ctrlPr>
          </m:sSubPr>
          <m:e>
            <m:r>
              <w:rPr>
                <w:rFonts w:ascii="Cambria Math" w:hAnsi="Cambria Math"/>
                <w:lang w:val="en-GB"/>
              </w:rPr>
              <m:t>O</m:t>
            </m:r>
          </m:e>
          <m:sub>
            <m:r>
              <m:rPr>
                <m:sty m:val="p"/>
              </m:rPr>
              <w:rPr>
                <w:rFonts w:ascii="Cambria Math" w:hAnsi="Cambria Math"/>
                <w:lang w:val="en-GB"/>
              </w:rPr>
              <m:t>3</m:t>
            </m:r>
          </m:sub>
        </m:sSub>
      </m:oMath>
      <w:r w:rsidRPr="00D5221B">
        <w:rPr>
          <w:lang w:val="en-GB"/>
        </w:rPr>
        <w:t xml:space="preserve"> on the throughput performance depends on whether selecting basis from same group or different group.</w:t>
      </w:r>
    </w:p>
    <w:p w14:paraId="4E146314" w14:textId="66CEACBF" w:rsidR="00F50AAD" w:rsidRDefault="00F50AAD" w:rsidP="0086503F">
      <w:pPr>
        <w:jc w:val="both"/>
        <w:rPr>
          <w:lang w:val="en-GB"/>
        </w:rPr>
      </w:pPr>
      <w:r w:rsidRPr="00D5221B">
        <w:rPr>
          <w:lang w:val="en-GB"/>
        </w:rPr>
        <w:t xml:space="preserve">For a certain layer, if restricting all the basis selected across the </w:t>
      </w:r>
      <m:oMath>
        <m:r>
          <m:rPr>
            <m:sty m:val="p"/>
          </m:rPr>
          <w:rPr>
            <w:rFonts w:ascii="Cambria Math" w:hAnsi="Cambria Math"/>
            <w:lang w:val="en-GB"/>
          </w:rPr>
          <m:t>2</m:t>
        </m:r>
        <m:r>
          <w:rPr>
            <w:rFonts w:ascii="Cambria Math" w:hAnsi="Cambria Math"/>
            <w:lang w:val="en-GB"/>
          </w:rPr>
          <m:t>L</m:t>
        </m:r>
      </m:oMath>
      <w:r w:rsidRPr="00D5221B">
        <w:rPr>
          <w:lang w:val="en-GB"/>
        </w:rPr>
        <w:t xml:space="preserve"> beams are from the same group, i.e., </w:t>
      </w:r>
      <w:r w:rsidR="00B120EF">
        <w:rPr>
          <w:lang w:val="en-GB"/>
        </w:rPr>
        <w:t xml:space="preserve">only </w:t>
      </w:r>
      <w:r w:rsidRPr="00D5221B">
        <w:rPr>
          <w:lang w:val="en-GB"/>
        </w:rPr>
        <w:t>orthogonal basis</w:t>
      </w:r>
      <w:r w:rsidR="00B120EF">
        <w:rPr>
          <w:lang w:val="en-GB"/>
        </w:rPr>
        <w:t xml:space="preserve"> are selected</w:t>
      </w:r>
      <w:r w:rsidRPr="00D5221B">
        <w:rPr>
          <w:lang w:val="en-GB"/>
        </w:rPr>
        <w:t xml:space="preserve">, </w:t>
      </w:r>
      <w:r>
        <w:rPr>
          <w:lang w:val="en-GB"/>
        </w:rPr>
        <w:t xml:space="preserve">then introducing </w:t>
      </w:r>
      <m:oMath>
        <m:sSub>
          <m:sSubPr>
            <m:ctrlPr>
              <w:rPr>
                <w:rFonts w:ascii="Cambria Math" w:hAnsi="Cambria Math"/>
                <w:lang w:val="en-GB"/>
              </w:rPr>
            </m:ctrlPr>
          </m:sSubPr>
          <m:e>
            <m:r>
              <w:rPr>
                <w:rFonts w:ascii="Cambria Math" w:hAnsi="Cambria Math"/>
                <w:lang w:val="en-GB"/>
              </w:rPr>
              <m:t>O</m:t>
            </m:r>
          </m:e>
          <m:sub>
            <m:r>
              <m:rPr>
                <m:sty m:val="p"/>
              </m:rPr>
              <w:rPr>
                <w:rFonts w:ascii="Cambria Math" w:hAnsi="Cambria Math"/>
                <w:lang w:val="en-GB"/>
              </w:rPr>
              <m:t>3</m:t>
            </m:r>
          </m:sub>
        </m:sSub>
      </m:oMath>
      <w:r>
        <w:rPr>
          <w:lang w:val="en-GB"/>
        </w:rPr>
        <w:t xml:space="preserve"> does not bring performance benefit. The reason is that the basis in non-critical sampled group </w:t>
      </w:r>
      <m:oMath>
        <m:r>
          <w:rPr>
            <w:rFonts w:ascii="Cambria Math" w:hAnsi="Cambria Math"/>
            <w:lang w:val="en-GB"/>
          </w:rPr>
          <m:t>o</m:t>
        </m:r>
      </m:oMath>
      <w:r>
        <w:rPr>
          <w:lang w:val="en-GB"/>
        </w:rPr>
        <w:t xml:space="preserve"> (</w:t>
      </w:r>
      <m:oMath>
        <m:r>
          <w:rPr>
            <w:rFonts w:ascii="Cambria Math" w:hAnsi="Cambria Math"/>
            <w:lang w:val="en-GB"/>
          </w:rPr>
          <m:t>o&gt;0</m:t>
        </m:r>
      </m:oMath>
      <w:r>
        <w:rPr>
          <w:lang w:val="en-GB"/>
        </w:rPr>
        <w:t xml:space="preserve">) is essentially equal to the critical group </w:t>
      </w:r>
      <m:oMath>
        <m:r>
          <m:rPr>
            <m:sty m:val="p"/>
          </m:rPr>
          <w:rPr>
            <w:rFonts w:ascii="Cambria Math" w:hAnsi="Cambria Math"/>
            <w:lang w:val="en-GB"/>
          </w:rPr>
          <m:t>o=0</m:t>
        </m:r>
      </m:oMath>
      <w:r>
        <w:rPr>
          <w:lang w:val="en-GB"/>
        </w:rPr>
        <w:t xml:space="preserve"> multiplied by a phase rotation in each column, and such a phase rotation does not make difference in terms of CQI calculation. To be more specific, </w:t>
      </w:r>
    </w:p>
    <w:p w14:paraId="7F29CC34" w14:textId="71504834" w:rsidR="00F50AAD" w:rsidRPr="0086503F" w:rsidRDefault="00692748" w:rsidP="0086503F">
      <w:pPr>
        <w:jc w:val="both"/>
        <w:rPr>
          <w:sz w:val="18"/>
          <w:lang w:val="en-GB"/>
        </w:rPr>
      </w:pPr>
      <m:oMathPara>
        <m:oMathParaPr>
          <m:jc m:val="center"/>
        </m:oMathParaPr>
        <m:oMath>
          <m:d>
            <m:dPr>
              <m:begChr m:val="["/>
              <m:endChr m:val="]"/>
              <m:ctrlPr>
                <w:rPr>
                  <w:rFonts w:ascii="Cambria Math" w:hAnsi="Cambria Math"/>
                  <w:i/>
                  <w:sz w:val="18"/>
                  <w:lang w:val="en-GB"/>
                </w:rPr>
              </m:ctrlPr>
            </m:dPr>
            <m:e>
              <m:eqArr>
                <m:eqArrPr>
                  <m:ctrlPr>
                    <w:rPr>
                      <w:rFonts w:ascii="Cambria Math" w:hAnsi="Cambria Math"/>
                      <w:i/>
                      <w:sz w:val="18"/>
                      <w:lang w:val="en-GB"/>
                    </w:rPr>
                  </m:ctrlPr>
                </m:eqArrPr>
                <m:e>
                  <m:sSubSup>
                    <m:sSubSupPr>
                      <m:ctrlPr>
                        <w:rPr>
                          <w:rFonts w:ascii="Cambria Math" w:hAnsi="Cambria Math"/>
                          <w:i/>
                          <w:sz w:val="18"/>
                          <w:lang w:val="en-GB"/>
                        </w:rPr>
                      </m:ctrlPr>
                    </m:sSubSupPr>
                    <m:e>
                      <m:r>
                        <m:rPr>
                          <m:sty m:val="bi"/>
                        </m:rPr>
                        <w:rPr>
                          <w:rFonts w:ascii="Cambria Math" w:hAnsi="Cambria Math"/>
                          <w:sz w:val="18"/>
                          <w:lang w:val="en-GB"/>
                        </w:rPr>
                        <m:t>f</m:t>
                      </m:r>
                    </m:e>
                    <m:sub>
                      <m:r>
                        <w:rPr>
                          <w:rFonts w:ascii="Cambria Math" w:hAnsi="Cambria Math"/>
                          <w:sz w:val="18"/>
                          <w:lang w:val="en-GB"/>
                        </w:rPr>
                        <m:t>o,0</m:t>
                      </m:r>
                    </m:sub>
                    <m:sup>
                      <m:r>
                        <w:rPr>
                          <w:rFonts w:ascii="Cambria Math" w:hAnsi="Cambria Math"/>
                          <w:sz w:val="18"/>
                          <w:lang w:val="en-GB"/>
                        </w:rPr>
                        <m:t>H</m:t>
                      </m:r>
                    </m:sup>
                  </m:sSubSup>
                </m:e>
                <m:e>
                  <m:sSubSup>
                    <m:sSubSupPr>
                      <m:ctrlPr>
                        <w:rPr>
                          <w:rFonts w:ascii="Cambria Math" w:hAnsi="Cambria Math"/>
                          <w:i/>
                          <w:sz w:val="18"/>
                          <w:lang w:val="en-GB"/>
                        </w:rPr>
                      </m:ctrlPr>
                    </m:sSubSupPr>
                    <m:e>
                      <m:r>
                        <m:rPr>
                          <m:sty m:val="bi"/>
                        </m:rPr>
                        <w:rPr>
                          <w:rFonts w:ascii="Cambria Math" w:hAnsi="Cambria Math"/>
                          <w:sz w:val="18"/>
                          <w:lang w:val="en-GB"/>
                        </w:rPr>
                        <m:t>f</m:t>
                      </m:r>
                    </m:e>
                    <m:sub>
                      <m:r>
                        <w:rPr>
                          <w:rFonts w:ascii="Cambria Math" w:hAnsi="Cambria Math"/>
                          <w:sz w:val="18"/>
                          <w:lang w:val="en-GB"/>
                        </w:rPr>
                        <m:t>o,1</m:t>
                      </m:r>
                    </m:sub>
                    <m:sup>
                      <m:r>
                        <w:rPr>
                          <w:rFonts w:ascii="Cambria Math" w:hAnsi="Cambria Math"/>
                          <w:sz w:val="18"/>
                          <w:lang w:val="en-GB"/>
                        </w:rPr>
                        <m:t>H</m:t>
                      </m:r>
                    </m:sup>
                  </m:sSubSup>
                  <m:ctrlPr>
                    <w:rPr>
                      <w:rFonts w:ascii="Cambria Math" w:eastAsia="Cambria Math" w:hAnsi="Cambria Math" w:cs="Cambria Math"/>
                      <w:i/>
                      <w:sz w:val="18"/>
                      <w:lang w:val="en-GB"/>
                    </w:rPr>
                  </m:ctrlPr>
                </m:e>
                <m:e>
                  <m:r>
                    <w:rPr>
                      <w:rFonts w:ascii="Cambria Math" w:eastAsia="Cambria Math" w:hAnsi="Cambria Math" w:cs="Cambria Math"/>
                      <w:sz w:val="18"/>
                      <w:lang w:val="en-GB"/>
                    </w:rPr>
                    <m:t>⋮</m:t>
                  </m:r>
                  <m:ctrlPr>
                    <w:rPr>
                      <w:rFonts w:ascii="Cambria Math" w:eastAsia="Cambria Math" w:hAnsi="Cambria Math" w:cs="Cambria Math"/>
                      <w:i/>
                      <w:sz w:val="18"/>
                      <w:lang w:val="en-GB"/>
                    </w:rPr>
                  </m:ctrlPr>
                </m:e>
                <m:e>
                  <m:sSubSup>
                    <m:sSubSupPr>
                      <m:ctrlPr>
                        <w:rPr>
                          <w:rFonts w:ascii="Cambria Math" w:hAnsi="Cambria Math"/>
                          <w:i/>
                          <w:sz w:val="18"/>
                          <w:lang w:val="en-GB"/>
                        </w:rPr>
                      </m:ctrlPr>
                    </m:sSubSupPr>
                    <m:e>
                      <m:r>
                        <m:rPr>
                          <m:sty m:val="bi"/>
                        </m:rPr>
                        <w:rPr>
                          <w:rFonts w:ascii="Cambria Math" w:hAnsi="Cambria Math"/>
                          <w:sz w:val="18"/>
                          <w:lang w:val="en-GB"/>
                        </w:rPr>
                        <m:t>f</m:t>
                      </m:r>
                    </m:e>
                    <m:sub>
                      <m:r>
                        <w:rPr>
                          <w:rFonts w:ascii="Cambria Math" w:hAnsi="Cambria Math"/>
                          <w:sz w:val="18"/>
                          <w:lang w:val="en-GB"/>
                        </w:rPr>
                        <m:t>o,</m:t>
                      </m:r>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sub>
                    <m:sup>
                      <m:r>
                        <w:rPr>
                          <w:rFonts w:ascii="Cambria Math" w:hAnsi="Cambria Math"/>
                          <w:sz w:val="18"/>
                          <w:lang w:val="en-GB"/>
                        </w:rPr>
                        <m:t>H</m:t>
                      </m:r>
                    </m:sup>
                  </m:sSubSup>
                </m:e>
              </m:eqArr>
            </m:e>
          </m:d>
          <m:r>
            <w:rPr>
              <w:rFonts w:ascii="Cambria Math" w:hAnsi="Cambria Math"/>
              <w:sz w:val="18"/>
              <w:lang w:val="en-GB"/>
            </w:rPr>
            <m:t>=</m:t>
          </m:r>
          <m:d>
            <m:dPr>
              <m:begChr m:val="["/>
              <m:endChr m:val="]"/>
              <m:ctrlPr>
                <w:rPr>
                  <w:rFonts w:ascii="Cambria Math" w:hAnsi="Cambria Math"/>
                  <w:i/>
                  <w:sz w:val="18"/>
                  <w:lang w:val="en-GB"/>
                </w:rPr>
              </m:ctrlPr>
            </m:dPr>
            <m:e>
              <m:eqArr>
                <m:eqArrPr>
                  <m:ctrlPr>
                    <w:rPr>
                      <w:rFonts w:ascii="Cambria Math" w:hAnsi="Cambria Math"/>
                      <w:i/>
                      <w:sz w:val="18"/>
                      <w:lang w:val="en-GB"/>
                    </w:rPr>
                  </m:ctrlPr>
                </m:eqArrPr>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⋅0</m:t>
                              </m:r>
                            </m:e>
                          </m:d>
                          <m:r>
                            <w:rPr>
                              <w:rFonts w:ascii="Cambria Math" w:hAnsi="Cambria Math"/>
                              <w:sz w:val="18"/>
                              <w:lang w:val="en-GB"/>
                            </w:rPr>
                            <m:t>⋅0</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⋅0</m:t>
                              </m:r>
                            </m:e>
                          </m:d>
                          <m:r>
                            <w:rPr>
                              <w:rFonts w:ascii="Cambria Math" w:hAnsi="Cambria Math"/>
                              <w:sz w:val="18"/>
                              <w:lang w:val="en-GB"/>
                            </w:rPr>
                            <m:t>⋅1</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⋅0</m:t>
                              </m:r>
                            </m:e>
                          </m:d>
                          <m:r>
                            <w:rPr>
                              <w:rFonts w:ascii="Cambria Math" w:hAnsi="Cambria Math"/>
                              <w:sz w:val="18"/>
                              <w:lang w:val="en-GB"/>
                            </w:rPr>
                            <m:t>⋅</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⋅0</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⋅1</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ctrlPr>
                    <w:rPr>
                      <w:rFonts w:ascii="Cambria Math" w:eastAsia="Cambria Math" w:hAnsi="Cambria Math" w:cs="Cambria Math"/>
                      <w:i/>
                      <w:sz w:val="18"/>
                      <w:lang w:val="en-GB"/>
                    </w:rPr>
                  </m:ctrlPr>
                </m:e>
                <m:e>
                  <m:r>
                    <w:rPr>
                      <w:rFonts w:ascii="Cambria Math" w:eastAsia="Cambria Math" w:hAnsi="Cambria Math" w:cs="Cambria Math"/>
                      <w:sz w:val="18"/>
                      <w:lang w:val="en-GB"/>
                    </w:rPr>
                    <m:t>⋮</m:t>
                  </m:r>
                  <m:ctrlPr>
                    <w:rPr>
                      <w:rFonts w:ascii="Cambria Math" w:eastAsia="Cambria Math" w:hAnsi="Cambria Math" w:cs="Cambria Math"/>
                      <w:i/>
                      <w:sz w:val="18"/>
                      <w:lang w:val="en-GB"/>
                    </w:rPr>
                  </m:ctrlPr>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m:t>
                              </m:r>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⋅0</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m:t>
                              </m:r>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⋅1</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r>
                    <w:rPr>
                      <w:rFonts w:ascii="Cambria Math" w:hAnsi="Cambria Math"/>
                      <w:sz w:val="18"/>
                      <w:lang w:val="en-GB"/>
                    </w:rPr>
                    <m:t xml:space="preserve">, ⋯, </m:t>
                  </m:r>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j2π</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r>
                                <w:rPr>
                                  <w:rFonts w:ascii="Cambria Math" w:hAnsi="Cambria Math"/>
                                  <w:sz w:val="18"/>
                                  <w:lang w:val="en-GB"/>
                                </w:rPr>
                                <m:t>⋅(</m:t>
                              </m:r>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r>
                            <w:rPr>
                              <w:rFonts w:ascii="Cambria Math" w:hAnsi="Cambria Math"/>
                              <w:sz w:val="18"/>
                              <w:lang w:val="en-GB"/>
                            </w:rPr>
                            <m:t>⋅</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sSub>
                            <m:sSubPr>
                              <m:ctrlPr>
                                <w:rPr>
                                  <w:rFonts w:ascii="Cambria Math" w:hAnsi="Cambria Math"/>
                                  <w:i/>
                                  <w:sz w:val="18"/>
                                  <w:lang w:val="en-GB"/>
                                </w:rPr>
                              </m:ctrlPr>
                            </m:sSubPr>
                            <m:e>
                              <m:r>
                                <w:rPr>
                                  <w:rFonts w:ascii="Cambria Math" w:hAnsi="Cambria Math"/>
                                  <w:sz w:val="18"/>
                                  <w:lang w:val="en-GB"/>
                                </w:rPr>
                                <m:t>O</m:t>
                              </m:r>
                            </m:e>
                            <m:sub>
                              <m:r>
                                <w:rPr>
                                  <w:rFonts w:ascii="Cambria Math" w:hAnsi="Cambria Math"/>
                                  <w:sz w:val="18"/>
                                  <w:lang w:val="en-GB"/>
                                </w:rPr>
                                <m:t>3</m:t>
                              </m:r>
                            </m:sub>
                          </m:sSub>
                        </m:den>
                      </m:f>
                    </m:sup>
                  </m:sSup>
                </m:e>
              </m:eqArr>
            </m:e>
          </m:d>
          <m:r>
            <w:rPr>
              <w:rFonts w:ascii="Cambria Math" w:hAnsi="Cambria Math"/>
              <w:sz w:val="18"/>
              <w:lang w:val="en-GB"/>
            </w:rPr>
            <m:t>⋅</m:t>
          </m:r>
          <m:d>
            <m:dPr>
              <m:begChr m:val="["/>
              <m:endChr m:val="]"/>
              <m:ctrlPr>
                <w:rPr>
                  <w:rFonts w:ascii="Cambria Math" w:hAnsi="Cambria Math"/>
                  <w:i/>
                  <w:sz w:val="18"/>
                  <w:lang w:val="en-GB"/>
                </w:rPr>
              </m:ctrlPr>
            </m:dPr>
            <m:e>
              <m:m>
                <m:mPr>
                  <m:plcHide m:val="1"/>
                  <m:mcs>
                    <m:mc>
                      <m:mcPr>
                        <m:count m:val="2"/>
                        <m:mcJc m:val="center"/>
                      </m:mcPr>
                    </m:mc>
                  </m:mcs>
                  <m:ctrlPr>
                    <w:rPr>
                      <w:rFonts w:ascii="Cambria Math" w:hAnsi="Cambria Math"/>
                      <w:i/>
                      <w:sz w:val="18"/>
                      <w:lang w:val="en-GB"/>
                    </w:rPr>
                  </m:ctrlPr>
                </m:mPr>
                <m:mr>
                  <m:e>
                    <m:m>
                      <m:mPr>
                        <m:plcHide m:val="1"/>
                        <m:mcs>
                          <m:mc>
                            <m:mcPr>
                              <m:count m:val="2"/>
                              <m:mcJc m:val="center"/>
                            </m:mcPr>
                          </m:mc>
                        </m:mcs>
                        <m:ctrlPr>
                          <w:rPr>
                            <w:rFonts w:ascii="Cambria Math" w:hAnsi="Cambria Math"/>
                            <w:i/>
                            <w:sz w:val="18"/>
                            <w:lang w:val="en-GB"/>
                          </w:rPr>
                        </m:ctrlPr>
                      </m:mPr>
                      <m:mr>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-j2π⋅o⋅0</m:t>
                              </m:r>
                            </m:sup>
                          </m:sSup>
                        </m:e>
                        <m:e/>
                      </m:mr>
                      <m:mr>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-j2π⋅o⋅1</m:t>
                              </m:r>
                            </m:sup>
                          </m:sSup>
                        </m:e>
                      </m:mr>
                    </m:m>
                  </m:e>
                  <m:e/>
                </m:mr>
                <m:mr>
                  <m:e/>
                  <m:e>
                    <m:m>
                      <m:mPr>
                        <m:plcHide m:val="1"/>
                        <m:mcs>
                          <m:mc>
                            <m:mcPr>
                              <m:count m:val="2"/>
                              <m:mcJc m:val="center"/>
                            </m:mcPr>
                          </m:mc>
                        </m:mcs>
                        <m:ctrlPr>
                          <w:rPr>
                            <w:rFonts w:ascii="Cambria Math" w:hAnsi="Cambria Math"/>
                            <w:i/>
                            <w:sz w:val="18"/>
                            <w:lang w:val="en-GB"/>
                          </w:rPr>
                        </m:ctrlPr>
                      </m:mPr>
                      <m:mr>
                        <m:e>
                          <m:r>
                            <w:rPr>
                              <w:rFonts w:ascii="Cambria Math" w:hAnsi="Cambria Math"/>
                              <w:sz w:val="18"/>
                              <w:lang w:val="en-GB"/>
                            </w:rPr>
                            <m:t>⋱</m:t>
                          </m:r>
                        </m:e>
                        <m:e/>
                      </m:mr>
                      <m:mr>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-j2π⋅o⋅</m:t>
                              </m:r>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sup>
                          </m:sSup>
                        </m:e>
                      </m:mr>
                    </m:m>
                  </m:e>
                </m:mr>
              </m:m>
            </m:e>
          </m:d>
          <m:r>
            <w:rPr>
              <w:rFonts w:ascii="Cambria Math" w:hAnsi="Cambria Math"/>
              <w:sz w:val="18"/>
              <w:lang w:val="en-GB"/>
            </w:rPr>
            <m:t>.</m:t>
          </m:r>
        </m:oMath>
      </m:oMathPara>
    </w:p>
    <w:p w14:paraId="018BF436" w14:textId="33E18553" w:rsidR="00F50AAD" w:rsidRPr="00EF339C" w:rsidRDefault="00F50AAD" w:rsidP="0086503F">
      <w:pPr>
        <w:jc w:val="both"/>
        <w:rPr>
          <w:lang w:val="en-GB"/>
        </w:rPr>
      </w:pPr>
      <w:r w:rsidRPr="00EF339C">
        <w:rPr>
          <w:lang w:val="en-GB"/>
        </w:rPr>
        <w:t xml:space="preserve">In other words, for frequency unit </w:t>
      </w:r>
      <m:oMath>
        <m:r>
          <w:rPr>
            <w:rFonts w:ascii="Cambria Math" w:hAnsi="Cambria Math"/>
            <w:lang w:val="en-GB"/>
          </w:rPr>
          <m:t>m</m:t>
        </m:r>
      </m:oMath>
      <w:r w:rsidRPr="00EF339C">
        <w:rPr>
          <w:lang w:val="en-GB"/>
        </w:rPr>
        <w:t xml:space="preserve">, the phase rotation is </w:t>
      </w:r>
      <m:oMath>
        <m:sSup>
          <m:sSupPr>
            <m:ctrlPr>
              <w:rPr>
                <w:rFonts w:ascii="Cambria Math" w:hAnsi="Cambria Math"/>
                <w:lang w:val="en-GB"/>
              </w:rPr>
            </m:ctrlPr>
          </m:sSupPr>
          <m:e>
            <m:r>
              <w:rPr>
                <w:rFonts w:ascii="Cambria Math" w:hAnsi="Cambria Math"/>
                <w:lang w:val="en-GB"/>
              </w:rPr>
              <m:t>e</m:t>
            </m:r>
          </m:e>
          <m:sup>
            <m:r>
              <m:rPr>
                <m:sty m:val="p"/>
              </m:rPr>
              <w:rPr>
                <w:rFonts w:ascii="Cambria Math" w:hAnsi="Cambria Math"/>
                <w:lang w:val="en-GB"/>
              </w:rPr>
              <m:t>-</m:t>
            </m:r>
            <m:r>
              <w:rPr>
                <w:rFonts w:ascii="Cambria Math" w:hAnsi="Cambria Math"/>
                <w:lang w:val="en-GB"/>
              </w:rPr>
              <m:t>j</m:t>
            </m:r>
            <m:r>
              <m:rPr>
                <m:sty m:val="p"/>
              </m:rPr>
              <w:rPr>
                <w:rFonts w:ascii="Cambria Math" w:hAnsi="Cambria Math"/>
                <w:lang w:val="en-GB"/>
              </w:rPr>
              <m:t>2</m:t>
            </m:r>
            <m:r>
              <w:rPr>
                <w:rFonts w:ascii="Cambria Math" w:hAnsi="Cambria Math"/>
                <w:lang w:val="en-GB"/>
              </w:rPr>
              <m:t>π</m:t>
            </m:r>
            <m:r>
              <m:rPr>
                <m:sty m:val="p"/>
              </m:rPr>
              <w:rPr>
                <w:rFonts w:ascii="Cambria Math" w:hAnsi="Cambria Math"/>
                <w:lang w:val="en-GB"/>
              </w:rPr>
              <m:t>⋅</m:t>
            </m:r>
            <m:r>
              <w:rPr>
                <w:rFonts w:ascii="Cambria Math" w:hAnsi="Cambria Math"/>
                <w:lang w:val="en-GB"/>
              </w:rPr>
              <m:t>o</m:t>
            </m:r>
            <m:r>
              <m:rPr>
                <m:sty m:val="p"/>
              </m:rPr>
              <w:rPr>
                <w:rFonts w:ascii="Cambria Math" w:hAnsi="Cambria Math"/>
                <w:lang w:val="en-GB"/>
              </w:rPr>
              <m:t>⋅</m:t>
            </m:r>
            <m:r>
              <w:rPr>
                <w:rFonts w:ascii="Cambria Math" w:hAnsi="Cambria Math"/>
                <w:lang w:val="en-GB"/>
              </w:rPr>
              <m:t>m</m:t>
            </m:r>
          </m:sup>
        </m:sSup>
        <m:r>
          <w:rPr>
            <w:rFonts w:ascii="Cambria Math" w:hAnsi="Cambria Math"/>
            <w:lang w:val="en-GB"/>
          </w:rPr>
          <m:t>, m=0,1,⋯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oMath>
      <w:r w:rsidRPr="00EF339C">
        <w:rPr>
          <w:lang w:val="en-GB"/>
        </w:rPr>
        <w:t xml:space="preserve">. Thus, for a same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sidRPr="00EF339C">
        <w:rPr>
          <w:lang w:val="en-GB"/>
        </w:rPr>
        <w:t xml:space="preserve"> matrix, using the orthogonal basis from a non-critical sampled DFT basis results same CQI as using orthogonal basis from the critical sampled DFT basis.</w:t>
      </w:r>
    </w:p>
    <w:p w14:paraId="71245EE8" w14:textId="654AEBEF" w:rsidR="00F50AAD" w:rsidRDefault="00F50AAD" w:rsidP="0086503F">
      <w:pPr>
        <w:jc w:val="both"/>
        <w:rPr>
          <w:lang w:val="en-GB"/>
        </w:rPr>
      </w:pPr>
      <w:r>
        <w:rPr>
          <w:lang w:val="en-GB"/>
        </w:rPr>
        <w:t xml:space="preserve">If allowing basis selected from different orthogonal groups, then how to perform basis selection would be a stringent issue. For instance, a UE is configured to report 2 basis per beam, and the beam is narrow enough so that it has a single path (or flat in frequency domain). As shown in Figure </w:t>
      </w:r>
      <w:r w:rsidR="00B120EF">
        <w:rPr>
          <w:lang w:val="en-GB"/>
        </w:rPr>
        <w:t>6</w:t>
      </w:r>
      <w:r>
        <w:rPr>
          <w:lang w:val="en-GB"/>
        </w:rPr>
        <w:t xml:space="preserve">, with critical sampling, UE is able to perfectly recover the frequency domain channel by choosing the highest peak and any other critical sample. With oversampling, UE would observe side lobes, if UE picks the two samples on the main lobe, then UE may not </w:t>
      </w:r>
      <w:r w:rsidR="00B120EF">
        <w:rPr>
          <w:lang w:val="en-GB"/>
        </w:rPr>
        <w:t xml:space="preserve">be </w:t>
      </w:r>
      <w:r>
        <w:rPr>
          <w:lang w:val="en-GB"/>
        </w:rPr>
        <w:t>able to recover the frequency domain channel</w:t>
      </w:r>
      <w:r w:rsidR="00B120EF">
        <w:rPr>
          <w:lang w:val="en-GB"/>
        </w:rPr>
        <w:t>/precoder</w:t>
      </w:r>
      <w:r>
        <w:rPr>
          <w:lang w:val="en-GB"/>
        </w:rPr>
        <w:t xml:space="preserve">, thus leading to worse performance than critical sampling approach. Hence, the basis selection algorithm may essentially impact performance. To address this problem, algorithms in the field of compressive sensing shall be employed to perform the selection, </w:t>
      </w:r>
      <w:r w:rsidR="00AB4165">
        <w:rPr>
          <w:lang w:val="en-GB"/>
        </w:rPr>
        <w:t>but it further</w:t>
      </w:r>
      <w:r>
        <w:rPr>
          <w:lang w:val="en-GB"/>
        </w:rPr>
        <w:t xml:space="preserve"> increase</w:t>
      </w:r>
      <w:r w:rsidR="00AB4165">
        <w:rPr>
          <w:lang w:val="en-GB"/>
        </w:rPr>
        <w:t>s</w:t>
      </w:r>
      <w:r>
        <w:rPr>
          <w:lang w:val="en-GB"/>
        </w:rPr>
        <w:t xml:space="preserve"> the PMI computation complexity in R16 and additional processing time may be needed compared to R15 type II codebook. </w:t>
      </w:r>
    </w:p>
    <w:p w14:paraId="1B59D954" w14:textId="77777777" w:rsidR="00F50AAD" w:rsidRDefault="00F50AAD" w:rsidP="0086503F">
      <w:pPr>
        <w:jc w:val="center"/>
        <w:rPr>
          <w:lang w:val="en-GB"/>
        </w:rPr>
      </w:pPr>
      <w:r>
        <w:rPr>
          <w:noProof/>
          <w:lang w:val="en-GB"/>
        </w:rPr>
        <w:lastRenderedPageBreak/>
        <w:drawing>
          <wp:inline distT="0" distB="0" distL="0" distR="0" wp14:anchorId="1405065D" wp14:editId="1FD1EA84">
            <wp:extent cx="2882900" cy="2162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glePath_illustration.jpg"/>
                    <pic:cNvPicPr/>
                  </pic:nvPicPr>
                  <pic:blipFill>
                    <a:blip r:embed="rId24">
                      <a:extLst>
                        <a:ext uri="{28A0092B-C50C-407E-A947-70E740481C1C}">
                          <a14:useLocalDpi xmlns:a14="http://schemas.microsoft.com/office/drawing/2010/main" val="0"/>
                        </a:ext>
                      </a:extLst>
                    </a:blip>
                    <a:stretch>
                      <a:fillRect/>
                    </a:stretch>
                  </pic:blipFill>
                  <pic:spPr>
                    <a:xfrm>
                      <a:off x="0" y="0"/>
                      <a:ext cx="2886289" cy="2164717"/>
                    </a:xfrm>
                    <a:prstGeom prst="rect">
                      <a:avLst/>
                    </a:prstGeom>
                  </pic:spPr>
                </pic:pic>
              </a:graphicData>
            </a:graphic>
          </wp:inline>
        </w:drawing>
      </w:r>
    </w:p>
    <w:p w14:paraId="60F331DF" w14:textId="77777777" w:rsidR="00F50AAD" w:rsidRPr="001A06C2" w:rsidRDefault="00F50AAD" w:rsidP="0086503F">
      <w:pPr>
        <w:jc w:val="center"/>
        <w:rPr>
          <w:b/>
          <w:lang w:val="en-GB"/>
        </w:rPr>
      </w:pPr>
      <w:r w:rsidRPr="001A06C2">
        <w:rPr>
          <w:b/>
          <w:lang w:val="en-GB"/>
        </w:rPr>
        <w:t>Figure 6. Illustration of critical and non-critical samples for a single-path channel.</w:t>
      </w:r>
    </w:p>
    <w:p w14:paraId="6CCD275A" w14:textId="6CC39F45" w:rsidR="00F50AAD" w:rsidRDefault="00F50AAD" w:rsidP="0086503F">
      <w:pPr>
        <w:jc w:val="both"/>
        <w:rPr>
          <w:lang w:val="en-GB"/>
        </w:rPr>
      </w:pPr>
      <w:r>
        <w:rPr>
          <w:lang w:val="en-GB"/>
        </w:rPr>
        <w:t xml:space="preserve">For performance comparison, we perform a system-level simulation with 8SBs </w:t>
      </w:r>
      <w:r w:rsidR="00AB4165">
        <w:rPr>
          <w:lang w:val="en-GB"/>
        </w:rPr>
        <w:t>and</w:t>
      </w:r>
      <w:r>
        <w:rPr>
          <w:lang w:val="en-GB"/>
        </w:rPr>
        <w:t xml:space="preserve"> SBSize=8RBs. As shown by Table 2, </w:t>
      </w:r>
      <w:r w:rsidR="00AB4165">
        <w:rPr>
          <w:lang w:val="en-GB"/>
        </w:rPr>
        <w:t>performance with selecting 2 and 4 basis common to all beams are provided. T</w:t>
      </w:r>
      <w:r>
        <w:rPr>
          <w:lang w:val="en-GB"/>
        </w:rPr>
        <w:t>he performance gain</w:t>
      </w:r>
      <w:r w:rsidR="00AB4165">
        <w:rPr>
          <w:lang w:val="en-GB"/>
        </w:rPr>
        <w:t xml:space="preserve"> with oversampling is marginal (less than 5%)</w:t>
      </w:r>
      <w:r>
        <w:rPr>
          <w:lang w:val="en-GB"/>
        </w:rPr>
        <w:t>.</w:t>
      </w:r>
    </w:p>
    <w:p w14:paraId="156BA4C1" w14:textId="3639AFC5" w:rsidR="00F50AAD" w:rsidRPr="00887EB3" w:rsidRDefault="00F50AAD" w:rsidP="0086503F">
      <w:pPr>
        <w:jc w:val="center"/>
        <w:rPr>
          <w:b/>
          <w:lang w:val="en-GB"/>
        </w:rPr>
      </w:pPr>
      <w:r w:rsidRPr="00887EB3">
        <w:rPr>
          <w:b/>
          <w:lang w:val="en-GB"/>
        </w:rPr>
        <w:t xml:space="preserve">Table 2. Performance comparison with </w:t>
      </w:r>
      <m:oMath>
        <m:sSub>
          <m:sSubPr>
            <m:ctrlPr>
              <w:rPr>
                <w:rFonts w:ascii="Cambria Math" w:hAnsi="Cambria Math"/>
                <w:b/>
                <w:i/>
                <w:lang w:val="en-GB"/>
              </w:rPr>
            </m:ctrlPr>
          </m:sSubPr>
          <m:e>
            <m:r>
              <m:rPr>
                <m:sty m:val="bi"/>
              </m:rPr>
              <w:rPr>
                <w:rFonts w:ascii="Cambria Math" w:hAnsi="Cambria Math"/>
                <w:lang w:val="en-GB"/>
              </w:rPr>
              <m:t>O</m:t>
            </m:r>
          </m:e>
          <m:sub>
            <m:r>
              <m:rPr>
                <m:sty m:val="bi"/>
              </m:rPr>
              <w:rPr>
                <w:rFonts w:ascii="Cambria Math" w:hAnsi="Cambria Math"/>
                <w:lang w:val="en-GB"/>
              </w:rPr>
              <m:t>3</m:t>
            </m:r>
          </m:sub>
        </m:sSub>
        <m:r>
          <m:rPr>
            <m:sty m:val="bi"/>
          </m:rPr>
          <w:rPr>
            <w:rFonts w:ascii="Cambria Math" w:hAnsi="Cambria Math"/>
            <w:lang w:val="en-GB"/>
          </w:rPr>
          <m:t>=1</m:t>
        </m:r>
      </m:oMath>
      <w:r w:rsidRPr="00887EB3">
        <w:rPr>
          <w:b/>
          <w:lang w:val="en-GB"/>
        </w:rPr>
        <w:t xml:space="preserve"> and </w:t>
      </w:r>
      <m:oMath>
        <m:sSub>
          <m:sSubPr>
            <m:ctrlPr>
              <w:rPr>
                <w:rFonts w:ascii="Cambria Math" w:hAnsi="Cambria Math"/>
                <w:b/>
                <w:i/>
                <w:lang w:val="en-GB"/>
              </w:rPr>
            </m:ctrlPr>
          </m:sSubPr>
          <m:e>
            <m:r>
              <m:rPr>
                <m:sty m:val="bi"/>
              </m:rPr>
              <w:rPr>
                <w:rFonts w:ascii="Cambria Math" w:hAnsi="Cambria Math"/>
                <w:lang w:val="en-GB"/>
              </w:rPr>
              <m:t>O</m:t>
            </m:r>
          </m:e>
          <m:sub>
            <m:r>
              <m:rPr>
                <m:sty m:val="bi"/>
              </m:rPr>
              <w:rPr>
                <w:rFonts w:ascii="Cambria Math" w:hAnsi="Cambria Math"/>
                <w:lang w:val="en-GB"/>
              </w:rPr>
              <m:t>3</m:t>
            </m:r>
          </m:sub>
        </m:sSub>
        <m:r>
          <m:rPr>
            <m:sty m:val="bi"/>
          </m:rPr>
          <w:rPr>
            <w:rFonts w:ascii="Cambria Math" w:hAnsi="Cambria Math"/>
            <w:lang w:val="en-GB"/>
          </w:rPr>
          <m:t>=4</m:t>
        </m:r>
      </m:oMath>
      <w:r w:rsidRPr="00887EB3">
        <w:rPr>
          <w:b/>
          <w:lang w:val="en-GB"/>
        </w:rPr>
        <w:t>, 52RBs and SBSize = 8</w:t>
      </w:r>
      <w:r>
        <w:rPr>
          <w:b/>
          <w:lang w:val="en-GB"/>
        </w:rPr>
        <w:t xml:space="preserve"> (Alt1A)</w:t>
      </w:r>
      <w:r w:rsidR="00AB4165">
        <w:rPr>
          <w:b/>
          <w:lang w:val="en-GB"/>
        </w:rPr>
        <w:t>. Gain is relative to R15 Type I.</w:t>
      </w:r>
    </w:p>
    <w:tbl>
      <w:tblPr>
        <w:tblStyle w:val="TableGrid"/>
        <w:tblW w:w="0" w:type="auto"/>
        <w:jc w:val="center"/>
        <w:tblLook w:val="04A0" w:firstRow="1" w:lastRow="0" w:firstColumn="1" w:lastColumn="0" w:noHBand="0" w:noVBand="1"/>
      </w:tblPr>
      <w:tblGrid>
        <w:gridCol w:w="1231"/>
        <w:gridCol w:w="1559"/>
        <w:gridCol w:w="1440"/>
      </w:tblGrid>
      <w:tr w:rsidR="00F50AAD" w:rsidRPr="001A06C2" w14:paraId="5A6EE62D" w14:textId="77777777" w:rsidTr="00E57328">
        <w:trPr>
          <w:jc w:val="center"/>
        </w:trPr>
        <w:tc>
          <w:tcPr>
            <w:tcW w:w="1231" w:type="dxa"/>
          </w:tcPr>
          <w:p w14:paraId="5D9C39BB" w14:textId="77777777" w:rsidR="00F50AAD" w:rsidRPr="001A06C2" w:rsidRDefault="00F50AAD" w:rsidP="0086503F">
            <w:pPr>
              <w:jc w:val="center"/>
              <w:rPr>
                <w:lang w:val="en-GB"/>
              </w:rPr>
            </w:pPr>
            <w:r w:rsidRPr="001A06C2">
              <w:rPr>
                <w:lang w:val="en-GB"/>
              </w:rPr>
              <w:t>Alt-1A</w:t>
            </w:r>
          </w:p>
        </w:tc>
        <w:tc>
          <w:tcPr>
            <w:tcW w:w="1559" w:type="dxa"/>
          </w:tcPr>
          <w:p w14:paraId="4D5FAEEC" w14:textId="77777777" w:rsidR="00F50AAD" w:rsidRPr="001A06C2" w:rsidRDefault="00F50AAD" w:rsidP="0086503F">
            <w:pPr>
              <w:jc w:val="center"/>
              <w:rPr>
                <w:lang w:val="en-GB"/>
              </w:rPr>
            </w:pPr>
            <w:r>
              <w:rPr>
                <w:lang w:val="en-GB"/>
              </w:rPr>
              <w:t>5%-tile gain</w:t>
            </w:r>
          </w:p>
        </w:tc>
        <w:tc>
          <w:tcPr>
            <w:tcW w:w="1440" w:type="dxa"/>
          </w:tcPr>
          <w:p w14:paraId="6AC67477" w14:textId="77777777" w:rsidR="00F50AAD" w:rsidRPr="001A06C2" w:rsidRDefault="00F50AAD" w:rsidP="0086503F">
            <w:pPr>
              <w:jc w:val="center"/>
              <w:rPr>
                <w:lang w:val="en-GB"/>
              </w:rPr>
            </w:pPr>
            <w:r>
              <w:rPr>
                <w:lang w:val="en-GB"/>
              </w:rPr>
              <w:t>Avg. gain</w:t>
            </w:r>
          </w:p>
        </w:tc>
      </w:tr>
      <w:tr w:rsidR="00F50AAD" w:rsidRPr="001A06C2" w14:paraId="47CFC5A2" w14:textId="77777777" w:rsidTr="00E57328">
        <w:trPr>
          <w:jc w:val="center"/>
        </w:trPr>
        <w:tc>
          <w:tcPr>
            <w:tcW w:w="1231" w:type="dxa"/>
          </w:tcPr>
          <w:p w14:paraId="6B812A61" w14:textId="77777777" w:rsidR="00F50AAD" w:rsidRPr="001A06C2" w:rsidRDefault="00F50AAD" w:rsidP="0086503F">
            <w:pPr>
              <w:jc w:val="center"/>
              <w:rPr>
                <w:lang w:val="en-GB"/>
              </w:rPr>
            </w:pPr>
            <w:r w:rsidRPr="001A06C2">
              <w:rPr>
                <w:lang w:val="en-GB"/>
              </w:rPr>
              <w:t>M=2</w:t>
            </w:r>
          </w:p>
        </w:tc>
        <w:tc>
          <w:tcPr>
            <w:tcW w:w="1559" w:type="dxa"/>
          </w:tcPr>
          <w:p w14:paraId="5543C9DE" w14:textId="77777777" w:rsidR="00F50AAD" w:rsidRPr="001A06C2" w:rsidRDefault="00F50AAD" w:rsidP="0086503F">
            <w:pPr>
              <w:jc w:val="center"/>
              <w:rPr>
                <w:lang w:val="en-GB"/>
              </w:rPr>
            </w:pPr>
            <w:r>
              <w:rPr>
                <w:lang w:val="en-GB"/>
              </w:rPr>
              <w:t>4.6%</w:t>
            </w:r>
          </w:p>
        </w:tc>
        <w:tc>
          <w:tcPr>
            <w:tcW w:w="1440" w:type="dxa"/>
          </w:tcPr>
          <w:p w14:paraId="24A42297" w14:textId="77777777" w:rsidR="00F50AAD" w:rsidRPr="001A06C2" w:rsidRDefault="00F50AAD" w:rsidP="0086503F">
            <w:pPr>
              <w:jc w:val="center"/>
              <w:rPr>
                <w:lang w:val="en-GB"/>
              </w:rPr>
            </w:pPr>
            <w:r>
              <w:rPr>
                <w:lang w:val="en-GB"/>
              </w:rPr>
              <w:t>0.9%</w:t>
            </w:r>
          </w:p>
        </w:tc>
      </w:tr>
      <w:tr w:rsidR="00F50AAD" w:rsidRPr="001A06C2" w14:paraId="4A8B78DA" w14:textId="77777777" w:rsidTr="00E57328">
        <w:trPr>
          <w:jc w:val="center"/>
        </w:trPr>
        <w:tc>
          <w:tcPr>
            <w:tcW w:w="1231" w:type="dxa"/>
          </w:tcPr>
          <w:p w14:paraId="08DDBC56" w14:textId="77777777" w:rsidR="00F50AAD" w:rsidRPr="001A06C2" w:rsidRDefault="00F50AAD" w:rsidP="0086503F">
            <w:pPr>
              <w:jc w:val="center"/>
              <w:rPr>
                <w:lang w:val="en-GB"/>
              </w:rPr>
            </w:pPr>
            <w:r w:rsidRPr="001A06C2">
              <w:rPr>
                <w:lang w:val="en-GB"/>
              </w:rPr>
              <w:t>M=4</w:t>
            </w:r>
          </w:p>
        </w:tc>
        <w:tc>
          <w:tcPr>
            <w:tcW w:w="1559" w:type="dxa"/>
          </w:tcPr>
          <w:p w14:paraId="3D8ED29C" w14:textId="77777777" w:rsidR="00F50AAD" w:rsidRPr="001A06C2" w:rsidRDefault="00F50AAD" w:rsidP="0086503F">
            <w:pPr>
              <w:jc w:val="center"/>
              <w:rPr>
                <w:lang w:val="en-GB"/>
              </w:rPr>
            </w:pPr>
            <w:r>
              <w:rPr>
                <w:lang w:val="en-GB"/>
              </w:rPr>
              <w:t>2.7%</w:t>
            </w:r>
          </w:p>
        </w:tc>
        <w:tc>
          <w:tcPr>
            <w:tcW w:w="1440" w:type="dxa"/>
          </w:tcPr>
          <w:p w14:paraId="2B327A52" w14:textId="77777777" w:rsidR="00F50AAD" w:rsidRPr="001A06C2" w:rsidRDefault="00F50AAD" w:rsidP="0086503F">
            <w:pPr>
              <w:jc w:val="center"/>
              <w:rPr>
                <w:lang w:val="en-GB"/>
              </w:rPr>
            </w:pPr>
            <w:r>
              <w:rPr>
                <w:lang w:val="en-GB"/>
              </w:rPr>
              <w:t>0.7%</w:t>
            </w:r>
          </w:p>
        </w:tc>
      </w:tr>
    </w:tbl>
    <w:p w14:paraId="63A80D99" w14:textId="39B19E67" w:rsidR="00F50AAD" w:rsidRDefault="00F50AAD" w:rsidP="0086503F">
      <w:pPr>
        <w:jc w:val="both"/>
        <w:rPr>
          <w:lang w:val="en-GB"/>
        </w:rPr>
      </w:pPr>
      <w:r>
        <w:rPr>
          <w:lang w:val="en-GB"/>
        </w:rPr>
        <w:t xml:space="preserve">Thus, </w:t>
      </w:r>
      <w:r w:rsidR="00AB4165">
        <w:rPr>
          <w:lang w:val="en-GB"/>
        </w:rPr>
        <w:t>we have the following observations:</w:t>
      </w:r>
    </w:p>
    <w:p w14:paraId="411E8E95" w14:textId="77777777" w:rsidR="00F50AAD" w:rsidRPr="00D66990" w:rsidRDefault="00F50AAD" w:rsidP="0086503F">
      <w:pPr>
        <w:jc w:val="both"/>
        <w:rPr>
          <w:b/>
          <w:i/>
          <w:lang w:val="en-GB"/>
        </w:rPr>
      </w:pPr>
      <w:r w:rsidRPr="00D66990">
        <w:rPr>
          <w:b/>
          <w:i/>
          <w:lang w:val="en-GB"/>
        </w:rPr>
        <w:t>O</w:t>
      </w:r>
      <w:r>
        <w:rPr>
          <w:b/>
          <w:i/>
          <w:lang w:val="en-GB"/>
        </w:rPr>
        <w:t>bservation 4</w:t>
      </w:r>
      <w:r w:rsidRPr="00D66990">
        <w:rPr>
          <w:b/>
          <w:i/>
          <w:lang w:val="en-GB"/>
        </w:rPr>
        <w:t>: with oversampled DFT basis, selecting orthogonal basis brings no benefit compared to critical sampled DFT basis.</w:t>
      </w:r>
    </w:p>
    <w:p w14:paraId="4C50C877" w14:textId="5A8DF0CC" w:rsidR="00F50AAD" w:rsidRPr="00D66990" w:rsidRDefault="00F50AAD" w:rsidP="0086503F">
      <w:pPr>
        <w:jc w:val="both"/>
        <w:rPr>
          <w:b/>
          <w:i/>
          <w:lang w:val="en-GB"/>
        </w:rPr>
      </w:pPr>
      <w:r>
        <w:rPr>
          <w:b/>
          <w:i/>
          <w:lang w:val="en-GB"/>
        </w:rPr>
        <w:t>Observation 5</w:t>
      </w:r>
      <w:r w:rsidRPr="00D66990">
        <w:rPr>
          <w:b/>
          <w:i/>
          <w:lang w:val="en-GB"/>
        </w:rPr>
        <w:t>: with oversampled DFT basis, allowing basis selection from different orthogonal groups brings marginal benefit compared to critical sampled DFT basis</w:t>
      </w:r>
      <w:r w:rsidR="00AB4165">
        <w:rPr>
          <w:b/>
          <w:i/>
          <w:lang w:val="en-GB"/>
        </w:rPr>
        <w:t>.</w:t>
      </w:r>
    </w:p>
    <w:p w14:paraId="52274B01" w14:textId="2E0DE26C" w:rsidR="00F50AAD" w:rsidRDefault="00F50AAD" w:rsidP="0086503F">
      <w:pPr>
        <w:jc w:val="both"/>
        <w:rPr>
          <w:iCs/>
        </w:rPr>
      </w:pPr>
      <w:r>
        <w:rPr>
          <w:lang w:val="en-GB"/>
        </w:rPr>
        <w:t>We propose</w:t>
      </w:r>
    </w:p>
    <w:p w14:paraId="48755408" w14:textId="77777777" w:rsidR="00F50AAD" w:rsidRPr="00D66990" w:rsidRDefault="00F50AAD" w:rsidP="0086503F">
      <w:pPr>
        <w:jc w:val="both"/>
        <w:rPr>
          <w:b/>
          <w:i/>
          <w:lang w:val="en-GB"/>
        </w:rPr>
      </w:pPr>
      <w:r w:rsidRPr="00D66990">
        <w:rPr>
          <w:b/>
          <w:i/>
          <w:lang w:val="en-GB"/>
        </w:rPr>
        <w:t>Proposal</w:t>
      </w:r>
      <w:r>
        <w:rPr>
          <w:b/>
          <w:i/>
          <w:lang w:val="en-GB"/>
        </w:rPr>
        <w:t xml:space="preserve"> 3</w:t>
      </w:r>
      <w:r w:rsidRPr="00D66990">
        <w:rPr>
          <w:b/>
          <w:i/>
          <w:lang w:val="en-GB"/>
        </w:rPr>
        <w:t>: For Rel-16 type II CSI enhancement, only critical sampled DFT basis is supported.</w:t>
      </w:r>
    </w:p>
    <w:p w14:paraId="58259B9C" w14:textId="77777777" w:rsidR="00F50AAD" w:rsidRDefault="00F50AAD" w:rsidP="0086503F">
      <w:pPr>
        <w:pStyle w:val="Heading1"/>
        <w:jc w:val="both"/>
      </w:pPr>
      <w:r>
        <w:t>PMI FD compression unit</w:t>
      </w:r>
    </w:p>
    <w:p w14:paraId="5798CF40" w14:textId="77777777" w:rsidR="00F50AAD" w:rsidRPr="00ED0002" w:rsidRDefault="00F50AAD" w:rsidP="0086503F">
      <w:pPr>
        <w:jc w:val="both"/>
        <w:rPr>
          <w:lang w:val="en-GB"/>
        </w:rPr>
      </w:pPr>
      <w:r w:rsidRPr="00ED0002">
        <w:rPr>
          <w:lang w:val="en-GB"/>
        </w:rPr>
        <w:t xml:space="preserve">In the last meeting, one of the open issue is to determine the granularity of precder/PMI compression unit. One option is to reuse the SB-level PMI same as in R15. Another option is to adopt a finer granularity. That is, the PMI unit is X RBs, the value of X can be 1, 2, 4 or SBSize/R with R&gt;1. The advantage of having finer granularity is enhancing the beamforming gain on each RB. Especially for MU case, it is desired for the gNB to derive per-RB interference-nulling MU schemes because with SB-level report only allows the per-SB interference-nulling, which may degrade the performance when the frequency selectivity is large. </w:t>
      </w:r>
    </w:p>
    <w:p w14:paraId="1C53B94C" w14:textId="304E376A" w:rsidR="00F50AAD" w:rsidRDefault="00F50AAD" w:rsidP="0086503F">
      <w:pPr>
        <w:jc w:val="both"/>
        <w:rPr>
          <w:lang w:val="en-GB"/>
        </w:rPr>
      </w:pPr>
      <w:r>
        <w:rPr>
          <w:lang w:val="en-GB"/>
        </w:rPr>
        <w:t>C</w:t>
      </w:r>
      <w:r w:rsidRPr="00ED0002">
        <w:rPr>
          <w:lang w:val="en-GB"/>
        </w:rPr>
        <w:t xml:space="preserve">onsidering RB-level PMI as a baseline, </w:t>
      </w:r>
      <w:r>
        <w:rPr>
          <w:lang w:val="en-GB"/>
        </w:rPr>
        <w:t>Table 3</w:t>
      </w:r>
      <w:r w:rsidRPr="00ED0002">
        <w:rPr>
          <w:lang w:val="en-GB"/>
        </w:rPr>
        <w:t xml:space="preserve"> showed performance loss yielded by different PMI granularities, i.e., 4, 8 and 32. As shown, for PMI granularity upto 8 RBs, the loss is negligible, while the loss is nearly 10% for </w:t>
      </w:r>
      <w:r w:rsidRPr="00ED0002">
        <w:rPr>
          <w:lang w:val="en-GB"/>
        </w:rPr>
        <w:lastRenderedPageBreak/>
        <w:t xml:space="preserve">PMI granularity equal to 32RBs. Since the SBSize changes with the size of BWP, the results revealed that the performance loss is noticeable only when BWP size is greater than 144 RBs (because SB size upto 8 RBs is supported for BWP upto 144RBs). To this extent, the </w:t>
      </w:r>
      <w:r>
        <w:rPr>
          <w:lang w:val="en-GB"/>
        </w:rPr>
        <w:t xml:space="preserve">use case of having RB-level PMI is very limited. Moreover, the channel aging effect </w:t>
      </w:r>
      <w:r w:rsidR="00AB4165">
        <w:rPr>
          <w:lang w:val="en-GB"/>
        </w:rPr>
        <w:t xml:space="preserve">due to CSI report delay </w:t>
      </w:r>
      <w:r>
        <w:rPr>
          <w:lang w:val="en-GB"/>
        </w:rPr>
        <w:t xml:space="preserve">needs to be </w:t>
      </w:r>
      <w:r w:rsidR="00AB4165">
        <w:rPr>
          <w:lang w:val="en-GB"/>
        </w:rPr>
        <w:t>considered</w:t>
      </w:r>
      <w:r>
        <w:rPr>
          <w:lang w:val="en-GB"/>
        </w:rPr>
        <w:t>.</w:t>
      </w:r>
    </w:p>
    <w:p w14:paraId="52F8536D" w14:textId="77777777" w:rsidR="00F50AAD" w:rsidRPr="0086503F" w:rsidRDefault="00F50AAD" w:rsidP="0086503F">
      <w:pPr>
        <w:jc w:val="center"/>
        <w:rPr>
          <w:b/>
          <w:lang w:val="en-GB"/>
        </w:rPr>
      </w:pPr>
      <w:r w:rsidRPr="0086503F">
        <w:rPr>
          <w:b/>
          <w:lang w:val="en-GB"/>
        </w:rPr>
        <w:t>Table 3. Performance loss w.r.t. RB-level PMI (Alt1A)</w:t>
      </w:r>
    </w:p>
    <w:tbl>
      <w:tblPr>
        <w:tblStyle w:val="TableGrid"/>
        <w:tblW w:w="0" w:type="auto"/>
        <w:tblInd w:w="2335" w:type="dxa"/>
        <w:tblLook w:val="04A0" w:firstRow="1" w:lastRow="0" w:firstColumn="1" w:lastColumn="0" w:noHBand="0" w:noVBand="1"/>
      </w:tblPr>
      <w:tblGrid>
        <w:gridCol w:w="1800"/>
        <w:gridCol w:w="1260"/>
        <w:gridCol w:w="1440"/>
      </w:tblGrid>
      <w:tr w:rsidR="00F50AAD" w14:paraId="3453116F" w14:textId="77777777" w:rsidTr="00E57328">
        <w:tc>
          <w:tcPr>
            <w:tcW w:w="4500" w:type="dxa"/>
            <w:gridSpan w:val="3"/>
          </w:tcPr>
          <w:p w14:paraId="1BA56CFE" w14:textId="77777777" w:rsidR="00F50AAD" w:rsidRDefault="00F50AAD" w:rsidP="0086503F">
            <w:pPr>
              <w:jc w:val="center"/>
              <w:rPr>
                <w:lang w:val="en-GB"/>
              </w:rPr>
            </w:pPr>
            <m:oMathPara>
              <m:oMath>
                <m:r>
                  <w:rPr>
                    <w:rFonts w:ascii="Cambria Math" w:hAnsi="Cambria Math"/>
                    <w:lang w:val="en-GB"/>
                  </w:rPr>
                  <m:t>M=2</m:t>
                </m:r>
              </m:oMath>
            </m:oMathPara>
          </w:p>
        </w:tc>
      </w:tr>
      <w:tr w:rsidR="00F50AAD" w14:paraId="3146C57A" w14:textId="77777777" w:rsidTr="00E57328">
        <w:tc>
          <w:tcPr>
            <w:tcW w:w="1800" w:type="dxa"/>
          </w:tcPr>
          <w:p w14:paraId="71D09BE6" w14:textId="77777777" w:rsidR="00F50AAD" w:rsidRDefault="00F50AAD" w:rsidP="0086503F">
            <w:pPr>
              <w:jc w:val="center"/>
              <w:rPr>
                <w:lang w:val="en-GB"/>
              </w:rPr>
            </w:pPr>
            <w:r>
              <w:rPr>
                <w:lang w:val="en-GB"/>
              </w:rPr>
              <w:t>SB size (#RBs)</w:t>
            </w:r>
          </w:p>
        </w:tc>
        <w:tc>
          <w:tcPr>
            <w:tcW w:w="1260" w:type="dxa"/>
          </w:tcPr>
          <w:p w14:paraId="6AF9B8D1" w14:textId="77777777" w:rsidR="00F50AAD" w:rsidRDefault="00F50AAD" w:rsidP="0086503F">
            <w:pPr>
              <w:jc w:val="center"/>
              <w:rPr>
                <w:lang w:val="en-GB"/>
              </w:rPr>
            </w:pPr>
            <w:r>
              <w:rPr>
                <w:lang w:val="en-GB"/>
              </w:rPr>
              <w:t>5%-tile</w:t>
            </w:r>
          </w:p>
        </w:tc>
        <w:tc>
          <w:tcPr>
            <w:tcW w:w="1440" w:type="dxa"/>
          </w:tcPr>
          <w:p w14:paraId="09342A48" w14:textId="77777777" w:rsidR="00F50AAD" w:rsidRDefault="00F50AAD" w:rsidP="0086503F">
            <w:pPr>
              <w:jc w:val="center"/>
              <w:rPr>
                <w:lang w:val="en-GB"/>
              </w:rPr>
            </w:pPr>
            <w:r>
              <w:rPr>
                <w:lang w:val="en-GB"/>
              </w:rPr>
              <w:t>Average</w:t>
            </w:r>
          </w:p>
        </w:tc>
      </w:tr>
      <w:tr w:rsidR="00F50AAD" w14:paraId="4C72A5D1" w14:textId="77777777" w:rsidTr="00E57328">
        <w:tc>
          <w:tcPr>
            <w:tcW w:w="1800" w:type="dxa"/>
          </w:tcPr>
          <w:p w14:paraId="0312B171" w14:textId="77777777" w:rsidR="00F50AAD" w:rsidRDefault="00F50AAD" w:rsidP="0086503F">
            <w:pPr>
              <w:jc w:val="center"/>
              <w:rPr>
                <w:lang w:val="en-GB"/>
              </w:rPr>
            </w:pPr>
            <w:r>
              <w:rPr>
                <w:lang w:val="en-GB"/>
              </w:rPr>
              <w:t>4</w:t>
            </w:r>
          </w:p>
        </w:tc>
        <w:tc>
          <w:tcPr>
            <w:tcW w:w="1260" w:type="dxa"/>
          </w:tcPr>
          <w:p w14:paraId="7F2DE08A" w14:textId="77777777" w:rsidR="00F50AAD" w:rsidRDefault="00F50AAD" w:rsidP="0086503F">
            <w:pPr>
              <w:jc w:val="center"/>
              <w:rPr>
                <w:lang w:val="en-GB"/>
              </w:rPr>
            </w:pPr>
            <w:r>
              <w:rPr>
                <w:lang w:val="en-GB"/>
              </w:rPr>
              <w:t>-0.1%</w:t>
            </w:r>
          </w:p>
        </w:tc>
        <w:tc>
          <w:tcPr>
            <w:tcW w:w="1440" w:type="dxa"/>
          </w:tcPr>
          <w:p w14:paraId="1E0BF996" w14:textId="77777777" w:rsidR="00F50AAD" w:rsidRDefault="00F50AAD" w:rsidP="0086503F">
            <w:pPr>
              <w:jc w:val="center"/>
              <w:rPr>
                <w:lang w:val="en-GB"/>
              </w:rPr>
            </w:pPr>
            <w:r>
              <w:rPr>
                <w:lang w:val="en-GB"/>
              </w:rPr>
              <w:t>-0.1%</w:t>
            </w:r>
          </w:p>
        </w:tc>
      </w:tr>
      <w:tr w:rsidR="00F50AAD" w14:paraId="405D1B30" w14:textId="77777777" w:rsidTr="00E57328">
        <w:tc>
          <w:tcPr>
            <w:tcW w:w="1800" w:type="dxa"/>
          </w:tcPr>
          <w:p w14:paraId="655010D9" w14:textId="77777777" w:rsidR="00F50AAD" w:rsidRDefault="00F50AAD" w:rsidP="0086503F">
            <w:pPr>
              <w:jc w:val="center"/>
              <w:rPr>
                <w:lang w:val="en-GB"/>
              </w:rPr>
            </w:pPr>
            <w:r>
              <w:rPr>
                <w:lang w:val="en-GB"/>
              </w:rPr>
              <w:t>8</w:t>
            </w:r>
          </w:p>
        </w:tc>
        <w:tc>
          <w:tcPr>
            <w:tcW w:w="1260" w:type="dxa"/>
          </w:tcPr>
          <w:p w14:paraId="4BA35170" w14:textId="77777777" w:rsidR="00F50AAD" w:rsidRDefault="00F50AAD" w:rsidP="0086503F">
            <w:pPr>
              <w:jc w:val="center"/>
              <w:rPr>
                <w:lang w:val="en-GB"/>
              </w:rPr>
            </w:pPr>
            <w:r>
              <w:rPr>
                <w:lang w:val="en-GB"/>
              </w:rPr>
              <w:t>-4.2%</w:t>
            </w:r>
          </w:p>
        </w:tc>
        <w:tc>
          <w:tcPr>
            <w:tcW w:w="1440" w:type="dxa"/>
          </w:tcPr>
          <w:p w14:paraId="53781226" w14:textId="77777777" w:rsidR="00F50AAD" w:rsidRDefault="00F50AAD" w:rsidP="0086503F">
            <w:pPr>
              <w:jc w:val="center"/>
              <w:rPr>
                <w:lang w:val="en-GB"/>
              </w:rPr>
            </w:pPr>
            <w:r>
              <w:rPr>
                <w:lang w:val="en-GB"/>
              </w:rPr>
              <w:t>-2.2%</w:t>
            </w:r>
          </w:p>
        </w:tc>
      </w:tr>
      <w:tr w:rsidR="00F50AAD" w14:paraId="09A69EB7" w14:textId="77777777" w:rsidTr="00E57328">
        <w:tc>
          <w:tcPr>
            <w:tcW w:w="1800" w:type="dxa"/>
          </w:tcPr>
          <w:p w14:paraId="4EE8E30B" w14:textId="77777777" w:rsidR="00F50AAD" w:rsidRDefault="00F50AAD" w:rsidP="0086503F">
            <w:pPr>
              <w:jc w:val="center"/>
              <w:rPr>
                <w:lang w:val="en-GB"/>
              </w:rPr>
            </w:pPr>
            <w:r>
              <w:rPr>
                <w:lang w:val="en-GB"/>
              </w:rPr>
              <w:t>32</w:t>
            </w:r>
          </w:p>
        </w:tc>
        <w:tc>
          <w:tcPr>
            <w:tcW w:w="1260" w:type="dxa"/>
          </w:tcPr>
          <w:p w14:paraId="575AF855" w14:textId="77777777" w:rsidR="00F50AAD" w:rsidRDefault="00F50AAD" w:rsidP="0086503F">
            <w:pPr>
              <w:jc w:val="center"/>
              <w:rPr>
                <w:lang w:val="en-GB"/>
              </w:rPr>
            </w:pPr>
            <w:r>
              <w:rPr>
                <w:lang w:val="en-GB"/>
              </w:rPr>
              <w:t>-9.6%</w:t>
            </w:r>
          </w:p>
        </w:tc>
        <w:tc>
          <w:tcPr>
            <w:tcW w:w="1440" w:type="dxa"/>
          </w:tcPr>
          <w:p w14:paraId="57F5BED4" w14:textId="77777777" w:rsidR="00F50AAD" w:rsidRDefault="00F50AAD" w:rsidP="0086503F">
            <w:pPr>
              <w:jc w:val="center"/>
              <w:rPr>
                <w:lang w:val="en-GB"/>
              </w:rPr>
            </w:pPr>
            <w:r>
              <w:rPr>
                <w:lang w:val="en-GB"/>
              </w:rPr>
              <w:t>-6.4%</w:t>
            </w:r>
          </w:p>
        </w:tc>
      </w:tr>
      <w:tr w:rsidR="00F50AAD" w14:paraId="6538C0C9" w14:textId="77777777" w:rsidTr="00E57328">
        <w:tc>
          <w:tcPr>
            <w:tcW w:w="4500" w:type="dxa"/>
            <w:gridSpan w:val="3"/>
          </w:tcPr>
          <w:p w14:paraId="582381D6" w14:textId="77777777" w:rsidR="00F50AAD" w:rsidRDefault="00F50AAD" w:rsidP="0086503F">
            <w:pPr>
              <w:jc w:val="center"/>
              <w:rPr>
                <w:lang w:val="en-GB"/>
              </w:rPr>
            </w:pPr>
            <m:oMathPara>
              <m:oMath>
                <m:r>
                  <w:rPr>
                    <w:rFonts w:ascii="Cambria Math" w:hAnsi="Cambria Math"/>
                    <w:lang w:val="en-GB"/>
                  </w:rPr>
                  <m:t>M=2</m:t>
                </m:r>
              </m:oMath>
            </m:oMathPara>
          </w:p>
        </w:tc>
      </w:tr>
      <w:tr w:rsidR="00F50AAD" w14:paraId="402C84F8" w14:textId="77777777" w:rsidTr="00E57328">
        <w:tc>
          <w:tcPr>
            <w:tcW w:w="1800" w:type="dxa"/>
          </w:tcPr>
          <w:p w14:paraId="4D48DB40" w14:textId="77777777" w:rsidR="00F50AAD" w:rsidRDefault="00F50AAD" w:rsidP="0086503F">
            <w:pPr>
              <w:jc w:val="center"/>
              <w:rPr>
                <w:lang w:val="en-GB"/>
              </w:rPr>
            </w:pPr>
            <w:r>
              <w:rPr>
                <w:lang w:val="en-GB"/>
              </w:rPr>
              <w:t>SB size (#RBs)</w:t>
            </w:r>
          </w:p>
        </w:tc>
        <w:tc>
          <w:tcPr>
            <w:tcW w:w="1260" w:type="dxa"/>
          </w:tcPr>
          <w:p w14:paraId="7F10063B" w14:textId="77777777" w:rsidR="00F50AAD" w:rsidRDefault="00F50AAD" w:rsidP="0086503F">
            <w:pPr>
              <w:jc w:val="center"/>
              <w:rPr>
                <w:lang w:val="en-GB"/>
              </w:rPr>
            </w:pPr>
            <w:r>
              <w:rPr>
                <w:lang w:val="en-GB"/>
              </w:rPr>
              <w:t>5%-tile</w:t>
            </w:r>
          </w:p>
        </w:tc>
        <w:tc>
          <w:tcPr>
            <w:tcW w:w="1440" w:type="dxa"/>
          </w:tcPr>
          <w:p w14:paraId="24CBF96D" w14:textId="77777777" w:rsidR="00F50AAD" w:rsidRDefault="00F50AAD" w:rsidP="0086503F">
            <w:pPr>
              <w:jc w:val="center"/>
              <w:rPr>
                <w:lang w:val="en-GB"/>
              </w:rPr>
            </w:pPr>
            <w:r>
              <w:rPr>
                <w:lang w:val="en-GB"/>
              </w:rPr>
              <w:t>Average</w:t>
            </w:r>
          </w:p>
        </w:tc>
      </w:tr>
      <w:tr w:rsidR="00F50AAD" w14:paraId="610E4728" w14:textId="77777777" w:rsidTr="00E57328">
        <w:tc>
          <w:tcPr>
            <w:tcW w:w="1800" w:type="dxa"/>
          </w:tcPr>
          <w:p w14:paraId="06F5E4AE" w14:textId="77777777" w:rsidR="00F50AAD" w:rsidRDefault="00F50AAD" w:rsidP="0086503F">
            <w:pPr>
              <w:jc w:val="center"/>
              <w:rPr>
                <w:lang w:val="en-GB"/>
              </w:rPr>
            </w:pPr>
            <w:r>
              <w:rPr>
                <w:lang w:val="en-GB"/>
              </w:rPr>
              <w:t>4</w:t>
            </w:r>
          </w:p>
        </w:tc>
        <w:tc>
          <w:tcPr>
            <w:tcW w:w="1260" w:type="dxa"/>
          </w:tcPr>
          <w:p w14:paraId="22529EBC" w14:textId="77777777" w:rsidR="00F50AAD" w:rsidRDefault="00F50AAD" w:rsidP="0086503F">
            <w:pPr>
              <w:jc w:val="center"/>
              <w:rPr>
                <w:lang w:val="en-GB"/>
              </w:rPr>
            </w:pPr>
            <w:r>
              <w:rPr>
                <w:lang w:val="en-GB"/>
              </w:rPr>
              <w:t>-0.6%</w:t>
            </w:r>
          </w:p>
        </w:tc>
        <w:tc>
          <w:tcPr>
            <w:tcW w:w="1440" w:type="dxa"/>
          </w:tcPr>
          <w:p w14:paraId="56A05CA0" w14:textId="77777777" w:rsidR="00F50AAD" w:rsidRDefault="00F50AAD" w:rsidP="0086503F">
            <w:pPr>
              <w:jc w:val="center"/>
              <w:rPr>
                <w:lang w:val="en-GB"/>
              </w:rPr>
            </w:pPr>
            <w:r>
              <w:rPr>
                <w:lang w:val="en-GB"/>
              </w:rPr>
              <w:t>-0.5%</w:t>
            </w:r>
          </w:p>
        </w:tc>
      </w:tr>
      <w:tr w:rsidR="00F50AAD" w14:paraId="37668BB8" w14:textId="77777777" w:rsidTr="00E57328">
        <w:tc>
          <w:tcPr>
            <w:tcW w:w="1800" w:type="dxa"/>
          </w:tcPr>
          <w:p w14:paraId="7BCCABFC" w14:textId="77777777" w:rsidR="00F50AAD" w:rsidRDefault="00F50AAD" w:rsidP="0086503F">
            <w:pPr>
              <w:jc w:val="center"/>
              <w:rPr>
                <w:lang w:val="en-GB"/>
              </w:rPr>
            </w:pPr>
            <w:r>
              <w:rPr>
                <w:lang w:val="en-GB"/>
              </w:rPr>
              <w:t>8</w:t>
            </w:r>
          </w:p>
        </w:tc>
        <w:tc>
          <w:tcPr>
            <w:tcW w:w="1260" w:type="dxa"/>
          </w:tcPr>
          <w:p w14:paraId="75EED64F" w14:textId="77777777" w:rsidR="00F50AAD" w:rsidRDefault="00F50AAD" w:rsidP="0086503F">
            <w:pPr>
              <w:jc w:val="center"/>
              <w:rPr>
                <w:lang w:val="en-GB"/>
              </w:rPr>
            </w:pPr>
            <w:r>
              <w:rPr>
                <w:lang w:val="en-GB"/>
              </w:rPr>
              <w:t>-2.8%</w:t>
            </w:r>
          </w:p>
        </w:tc>
        <w:tc>
          <w:tcPr>
            <w:tcW w:w="1440" w:type="dxa"/>
          </w:tcPr>
          <w:p w14:paraId="66A086F6" w14:textId="77777777" w:rsidR="00F50AAD" w:rsidRDefault="00F50AAD" w:rsidP="0086503F">
            <w:pPr>
              <w:jc w:val="center"/>
              <w:rPr>
                <w:lang w:val="en-GB"/>
              </w:rPr>
            </w:pPr>
            <w:r>
              <w:rPr>
                <w:lang w:val="en-GB"/>
              </w:rPr>
              <w:t>-2.7%</w:t>
            </w:r>
          </w:p>
        </w:tc>
      </w:tr>
    </w:tbl>
    <w:p w14:paraId="740AF173" w14:textId="77777777" w:rsidR="00F50AAD" w:rsidRDefault="00F50AAD" w:rsidP="0086503F">
      <w:pPr>
        <w:jc w:val="both"/>
        <w:rPr>
          <w:lang w:val="en-GB"/>
        </w:rPr>
      </w:pPr>
      <w:r>
        <w:rPr>
          <w:lang w:val="en-GB"/>
        </w:rPr>
        <w:t xml:space="preserve">It was also agreed that the down-selection shall be performed considering overhead and complexity. It is essential that increasing the PMI granularity would increase the number of FD unit, i.e.,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In R15, considering CSI processing complexity, the SB size increases with the BWP size, so that the number of FD unit does not exceed 19. In R16, if finer granularity is supported,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may be upto 275, thus scaling the precoder calculation complexity. Since FD compression already increases the complexity of R16 type CSI computation compared to R15, increasing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greater than 19 would further degrade the CSI processing time and power saving mechanism. In addition, as UE reports M basis out of total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basis, the overhead will also increase if supporting finer granularity. For instance, reporting 6 basis out of 19 basis requires at least 15 bits, while reporting 6 basis out of 275 basis requires at least 40 bits, 25 bits more for a certain beam of a certain layer. Hence, based on the observation</w:t>
      </w:r>
    </w:p>
    <w:p w14:paraId="62DDC049" w14:textId="77777777" w:rsidR="00F50AAD" w:rsidRPr="00D82AA9" w:rsidRDefault="00F50AAD" w:rsidP="0086503F">
      <w:pPr>
        <w:jc w:val="both"/>
        <w:rPr>
          <w:b/>
          <w:i/>
          <w:lang w:val="en-GB"/>
        </w:rPr>
      </w:pPr>
      <w:r w:rsidRPr="00D82AA9">
        <w:rPr>
          <w:b/>
          <w:i/>
          <w:lang w:val="en-GB"/>
        </w:rPr>
        <w:t>Observation</w:t>
      </w:r>
      <w:r>
        <w:rPr>
          <w:b/>
          <w:i/>
          <w:lang w:val="en-GB"/>
        </w:rPr>
        <w:t xml:space="preserve"> 6</w:t>
      </w:r>
      <w:r w:rsidRPr="00D82AA9">
        <w:rPr>
          <w:b/>
          <w:i/>
          <w:lang w:val="en-GB"/>
        </w:rPr>
        <w:t>: RB-level PMI only provides noticeable gain over SB-level PMI for BWP greater than 144RBs.</w:t>
      </w:r>
    </w:p>
    <w:p w14:paraId="7026A5EE" w14:textId="77777777" w:rsidR="00F50AAD" w:rsidRPr="00D82AA9" w:rsidRDefault="00F50AAD" w:rsidP="0086503F">
      <w:pPr>
        <w:jc w:val="both"/>
        <w:rPr>
          <w:b/>
          <w:i/>
          <w:lang w:val="en-GB"/>
        </w:rPr>
      </w:pPr>
      <w:r w:rsidRPr="00D82AA9">
        <w:rPr>
          <w:b/>
          <w:i/>
          <w:lang w:val="en-GB"/>
        </w:rPr>
        <w:t>Observation</w:t>
      </w:r>
      <w:r>
        <w:rPr>
          <w:b/>
          <w:i/>
          <w:lang w:val="en-GB"/>
        </w:rPr>
        <w:t xml:space="preserve"> 7</w:t>
      </w:r>
      <w:r w:rsidRPr="00D82AA9">
        <w:rPr>
          <w:b/>
          <w:i/>
          <w:lang w:val="en-GB"/>
        </w:rPr>
        <w:t>: Finer than SB-level PMI degrades the CSI processing time and power saving mechanism.</w:t>
      </w:r>
    </w:p>
    <w:p w14:paraId="15B88D81" w14:textId="77777777" w:rsidR="00F50AAD" w:rsidRPr="00D82AA9" w:rsidRDefault="00F50AAD" w:rsidP="0086503F">
      <w:pPr>
        <w:jc w:val="both"/>
        <w:rPr>
          <w:b/>
          <w:i/>
          <w:lang w:val="en-GB"/>
        </w:rPr>
      </w:pPr>
      <w:r w:rsidRPr="00D82AA9">
        <w:rPr>
          <w:b/>
          <w:i/>
          <w:lang w:val="en-GB"/>
        </w:rPr>
        <w:t>Observation</w:t>
      </w:r>
      <w:r>
        <w:rPr>
          <w:b/>
          <w:i/>
          <w:lang w:val="en-GB"/>
        </w:rPr>
        <w:t xml:space="preserve"> 8</w:t>
      </w:r>
      <w:r w:rsidRPr="00D82AA9">
        <w:rPr>
          <w:b/>
          <w:i/>
          <w:lang w:val="en-GB"/>
        </w:rPr>
        <w:t>: Finer than SB-level PMI increases the CSI payload by max 25 bits per beam per layer.</w:t>
      </w:r>
    </w:p>
    <w:p w14:paraId="64195305" w14:textId="77777777" w:rsidR="00F50AAD" w:rsidRDefault="00F50AAD" w:rsidP="0086503F">
      <w:pPr>
        <w:jc w:val="both"/>
        <w:rPr>
          <w:lang w:val="en-GB"/>
        </w:rPr>
      </w:pPr>
      <w:r>
        <w:rPr>
          <w:lang w:val="en-GB"/>
        </w:rPr>
        <w:t xml:space="preserve">We propose, </w:t>
      </w:r>
    </w:p>
    <w:p w14:paraId="3A92D9C2" w14:textId="77777777" w:rsidR="00F50AAD" w:rsidRPr="00D82AA9" w:rsidRDefault="00F50AAD" w:rsidP="0086503F">
      <w:pPr>
        <w:jc w:val="both"/>
        <w:rPr>
          <w:b/>
          <w:i/>
          <w:lang w:val="en-GB"/>
        </w:rPr>
      </w:pPr>
      <w:r w:rsidRPr="00D82AA9">
        <w:rPr>
          <w:b/>
          <w:i/>
          <w:lang w:val="en-GB"/>
        </w:rPr>
        <w:t>Proposal</w:t>
      </w:r>
      <w:r>
        <w:rPr>
          <w:b/>
          <w:i/>
          <w:lang w:val="en-GB"/>
        </w:rPr>
        <w:t xml:space="preserve"> 4</w:t>
      </w:r>
      <w:r w:rsidRPr="00D82AA9">
        <w:rPr>
          <w:b/>
          <w:i/>
          <w:lang w:val="en-GB"/>
        </w:rPr>
        <w:t xml:space="preserve">: In Rel-16, the PMI frequency unit is the same as the CQI </w:t>
      </w:r>
      <w:r>
        <w:rPr>
          <w:b/>
          <w:i/>
          <w:lang w:val="en-GB"/>
        </w:rPr>
        <w:t>subband size as in Rel-15</w:t>
      </w:r>
      <w:r w:rsidRPr="00D82AA9">
        <w:rPr>
          <w:b/>
          <w:i/>
          <w:lang w:val="en-GB"/>
        </w:rPr>
        <w:t>.</w:t>
      </w:r>
    </w:p>
    <w:p w14:paraId="2EB8B361" w14:textId="77777777" w:rsidR="00F50AAD" w:rsidRDefault="00F50AAD" w:rsidP="0086503F">
      <w:pPr>
        <w:pStyle w:val="Heading1"/>
        <w:jc w:val="both"/>
      </w:pPr>
      <w:r>
        <w:lastRenderedPageBreak/>
        <w:t>Number of FD Compression Unit</w:t>
      </w:r>
    </w:p>
    <w:p w14:paraId="7EC66A26" w14:textId="3A54E0B4" w:rsidR="00F50AAD" w:rsidRDefault="00F50AAD" w:rsidP="0086503F">
      <w:pPr>
        <w:jc w:val="both"/>
        <w:rPr>
          <w:lang w:val="en-GB"/>
        </w:rPr>
      </w:pPr>
      <w:r w:rsidRPr="006B4DCE">
        <w:rPr>
          <w:lang w:val="en-GB"/>
        </w:rPr>
        <w:t>In R15,</w:t>
      </w:r>
      <w:r>
        <w:rPr>
          <w:lang w:val="en-GB"/>
        </w:rPr>
        <w:t xml:space="preserve"> the PMI is SB-level and the number of FD PMI is determined by the CSI reporting band configuration. Specifically, </w:t>
      </w:r>
      <w:r w:rsidR="00AB4165">
        <w:rPr>
          <w:lang w:val="en-GB"/>
        </w:rPr>
        <w:t>the</w:t>
      </w:r>
      <w:r>
        <w:rPr>
          <w:lang w:val="en-GB"/>
        </w:rPr>
        <w:t xml:space="preserve"> gNB will configure the UE one out of the two candidate SB sizes. Then, based on the BWP size and the configured SB size, the UE will determine the number of SBs in associated BWP. The number of SBs can be any integer between 3 and 19. Furthermore, the gNB uses a bitmap to configure SBs where the CSI shall be reported for. Hence, the actual number of FD PMI may be any number between </w:t>
      </w:r>
      <w:r w:rsidR="00AB4165">
        <w:rPr>
          <w:lang w:val="en-GB"/>
        </w:rPr>
        <w:t>1</w:t>
      </w:r>
      <w:r>
        <w:rPr>
          <w:lang w:val="en-GB"/>
        </w:rPr>
        <w:t xml:space="preserve"> and 19, and the SBs may be the contiguous or non-contiguous. For instance, as illustrated in Figure 7, CSI reporting configuration #1 and #2 configures contiguous 13 and 11 SBs, respectively, while CSI reporting configuration #3 configures non-contiguous SBs, i.e., SBs #1 through to #7 plus SBs #12 through to #16.</w:t>
      </w:r>
    </w:p>
    <w:p w14:paraId="1CE332D0" w14:textId="77777777" w:rsidR="00F50AAD" w:rsidRDefault="00F50AAD" w:rsidP="0086503F">
      <w:pPr>
        <w:jc w:val="center"/>
      </w:pPr>
      <w:r>
        <w:object w:dxaOrig="9045" w:dyaOrig="3466" w14:anchorId="19E6E9DB">
          <v:shape id="_x0000_i1031" type="#_x0000_t75" style="width:335.3pt;height:127.9pt" o:ole="">
            <v:imagedata r:id="rId25" o:title=""/>
          </v:shape>
          <o:OLEObject Type="Embed" ProgID="Visio.Drawing.15" ShapeID="_x0000_i1031" DrawAspect="Content" ObjectID="_1608800586" r:id="rId26"/>
        </w:object>
      </w:r>
    </w:p>
    <w:p w14:paraId="5321048B" w14:textId="77777777" w:rsidR="00F50AAD" w:rsidRPr="0057679D" w:rsidRDefault="00F50AAD" w:rsidP="0086503F">
      <w:pPr>
        <w:jc w:val="center"/>
        <w:rPr>
          <w:b/>
          <w:lang w:val="en-GB"/>
        </w:rPr>
      </w:pPr>
      <w:r w:rsidRPr="0057679D">
        <w:rPr>
          <w:b/>
          <w:lang w:val="en-GB"/>
        </w:rPr>
        <w:t>Figure 7. Illustration of R15 CSI reporting band configuration</w:t>
      </w:r>
    </w:p>
    <w:p w14:paraId="34B81E11" w14:textId="788148FD" w:rsidR="00F50AAD" w:rsidRDefault="00F50AAD" w:rsidP="0086503F">
      <w:pPr>
        <w:jc w:val="both"/>
        <w:rPr>
          <w:lang w:val="en-GB"/>
        </w:rPr>
      </w:pPr>
      <w:r>
        <w:rPr>
          <w:lang w:val="en-GB"/>
        </w:rPr>
        <w:t xml:space="preserve">In R16, if the number of FD unit is determined in the same way, there would be two issues. One issue is that the size of the DFT basis may be any integer between </w:t>
      </w:r>
      <w:r w:rsidR="00AB4165">
        <w:rPr>
          <w:lang w:val="en-GB"/>
        </w:rPr>
        <w:t>1</w:t>
      </w:r>
      <w:r>
        <w:rPr>
          <w:lang w:val="en-GB"/>
        </w:rPr>
        <w:t xml:space="preserve"> and 19. Among them, there exists many wired numbers, e.g., 7, 11, 13, 14, 17 (the prime number other than 2, 3 or 5, and their multiples). Those wired numbers may lead to inaccuracy and difficulties in the fixed-point multiplication/division. Besides, the UE needs to store many DFT basis with different sizes. These negative impacts degrade CSI computation efficiency.</w:t>
      </w:r>
    </w:p>
    <w:p w14:paraId="1666364A" w14:textId="77777777" w:rsidR="00F50AAD" w:rsidRDefault="00F50AAD" w:rsidP="0086503F">
      <w:pPr>
        <w:jc w:val="both"/>
        <w:rPr>
          <w:lang w:val="en-GB"/>
        </w:rPr>
      </w:pPr>
      <w:r>
        <w:rPr>
          <w:lang w:val="en-GB"/>
        </w:rPr>
        <w:t xml:space="preserve">Another issue is related to the non-contiguous SB configuration. There may be three options to handle the non-contiguous SBs. Let’s take report configuration #3 as example. </w:t>
      </w:r>
    </w:p>
    <w:p w14:paraId="6A3D6CA1" w14:textId="2EC8FB26" w:rsidR="00F50AAD" w:rsidRPr="00AB4165" w:rsidRDefault="00F50AAD" w:rsidP="006D0DAD">
      <w:pPr>
        <w:pStyle w:val="ListParagraph"/>
        <w:numPr>
          <w:ilvl w:val="0"/>
          <w:numId w:val="12"/>
        </w:numPr>
        <w:overflowPunct w:val="0"/>
        <w:autoSpaceDE w:val="0"/>
        <w:autoSpaceDN w:val="0"/>
        <w:adjustRightInd w:val="0"/>
        <w:spacing w:after="180"/>
        <w:jc w:val="both"/>
        <w:textAlignment w:val="baseline"/>
        <w:rPr>
          <w:rFonts w:ascii="Times New Roman" w:eastAsia="SimSun" w:hAnsi="Times New Roman"/>
          <w:sz w:val="20"/>
          <w:szCs w:val="20"/>
        </w:rPr>
      </w:pPr>
      <w:r w:rsidRPr="00AB4165">
        <w:rPr>
          <w:rFonts w:ascii="Times New Roman" w:eastAsia="SimSun" w:hAnsi="Times New Roman"/>
          <w:sz w:val="20"/>
          <w:szCs w:val="20"/>
        </w:rPr>
        <w:t xml:space="preserve">One option is to perform a compression using a DFT basis with size equal to the total number of configured SBs, i.e., 12 in this </w:t>
      </w:r>
      <w:r w:rsidR="00AB4165">
        <w:rPr>
          <w:rFonts w:ascii="Times New Roman" w:eastAsia="SimSun" w:hAnsi="Times New Roman"/>
          <w:sz w:val="20"/>
          <w:szCs w:val="20"/>
        </w:rPr>
        <w:t>reporting config #3</w:t>
      </w:r>
      <w:r w:rsidRPr="00AB4165">
        <w:rPr>
          <w:rFonts w:ascii="Times New Roman" w:eastAsia="SimSun" w:hAnsi="Times New Roman"/>
          <w:sz w:val="20"/>
          <w:szCs w:val="20"/>
        </w:rPr>
        <w:t>. In this way, the discontinuity in frequency domain may require more basis to achieve the compression, thus degrades the co</w:t>
      </w:r>
      <w:r w:rsidR="00AB4165">
        <w:rPr>
          <w:rFonts w:ascii="Times New Roman" w:eastAsia="SimSun" w:hAnsi="Times New Roman"/>
          <w:sz w:val="20"/>
          <w:szCs w:val="20"/>
        </w:rPr>
        <w:t>mpression efficiency and/or increase the overhead</w:t>
      </w:r>
      <w:r w:rsidRPr="00AB4165">
        <w:rPr>
          <w:rFonts w:ascii="Times New Roman" w:eastAsia="SimSun" w:hAnsi="Times New Roman"/>
          <w:sz w:val="20"/>
          <w:szCs w:val="20"/>
        </w:rPr>
        <w:t xml:space="preserve">. </w:t>
      </w:r>
    </w:p>
    <w:p w14:paraId="517D3BB9" w14:textId="77777777" w:rsidR="00F50AAD" w:rsidRPr="00AB4165" w:rsidRDefault="00F50AAD" w:rsidP="006D0DAD">
      <w:pPr>
        <w:pStyle w:val="ListParagraph"/>
        <w:numPr>
          <w:ilvl w:val="0"/>
          <w:numId w:val="12"/>
        </w:numPr>
        <w:overflowPunct w:val="0"/>
        <w:autoSpaceDE w:val="0"/>
        <w:autoSpaceDN w:val="0"/>
        <w:adjustRightInd w:val="0"/>
        <w:spacing w:after="180"/>
        <w:jc w:val="both"/>
        <w:textAlignment w:val="baseline"/>
        <w:rPr>
          <w:rFonts w:ascii="Times New Roman" w:eastAsia="SimSun" w:hAnsi="Times New Roman"/>
          <w:sz w:val="20"/>
          <w:szCs w:val="20"/>
        </w:rPr>
      </w:pPr>
      <w:r w:rsidRPr="00AB4165">
        <w:rPr>
          <w:rFonts w:ascii="Times New Roman" w:eastAsia="SimSun" w:hAnsi="Times New Roman"/>
          <w:sz w:val="20"/>
          <w:szCs w:val="20"/>
        </w:rPr>
        <w:t>The second option is to perform two separate compressions, each for a contiguous SBs, i.e., 7 in the first part, 5 in the second part. With this option, the compression accuracy would be an issue as the DFT basis for a single compression is too short. Moreover, the total number of basis used in these two parts would be greater than that required by the case with 12 contiguous SBs. This is because each contiguous segment needs an independent compression.</w:t>
      </w:r>
    </w:p>
    <w:p w14:paraId="4C68FCE0" w14:textId="77777777" w:rsidR="00F50AAD" w:rsidRPr="00AB4165" w:rsidRDefault="00F50AAD" w:rsidP="006D0DAD">
      <w:pPr>
        <w:pStyle w:val="ListParagraph"/>
        <w:numPr>
          <w:ilvl w:val="0"/>
          <w:numId w:val="12"/>
        </w:numPr>
        <w:overflowPunct w:val="0"/>
        <w:autoSpaceDE w:val="0"/>
        <w:autoSpaceDN w:val="0"/>
        <w:adjustRightInd w:val="0"/>
        <w:spacing w:after="180"/>
        <w:jc w:val="both"/>
        <w:textAlignment w:val="baseline"/>
        <w:rPr>
          <w:rFonts w:ascii="Times New Roman" w:eastAsia="SimSun" w:hAnsi="Times New Roman"/>
          <w:sz w:val="20"/>
          <w:szCs w:val="20"/>
        </w:rPr>
      </w:pPr>
      <w:r w:rsidRPr="00AB4165">
        <w:rPr>
          <w:rFonts w:ascii="Times New Roman" w:eastAsia="SimSun" w:hAnsi="Times New Roman"/>
          <w:sz w:val="20"/>
          <w:szCs w:val="20"/>
        </w:rPr>
        <w:t>The third option is to perform one compression and the size of DFT basis is determined by the starting SB index and the ending SB index, i.e., 16 in this case. The hole in the reporting band can be padded by replicating the channel/precoder in adjacent SBs to keep the channel/precoder relatively flat in FD. By doing so, UE performs compression of a set of contiguous SBs and the compression efficiency and accuracy is good. After receiving the CSI, the gNB ignores the CSI on SB#11-#15 and extracts the CSI for the configured SBs.</w:t>
      </w:r>
    </w:p>
    <w:p w14:paraId="72BA00F4" w14:textId="0AD017EF" w:rsidR="00F50AAD" w:rsidRPr="00563EEE" w:rsidRDefault="00F50AAD" w:rsidP="0086503F">
      <w:pPr>
        <w:jc w:val="both"/>
        <w:rPr>
          <w:lang w:val="en-GB"/>
        </w:rPr>
      </w:pPr>
      <w:r w:rsidRPr="00563EEE">
        <w:rPr>
          <w:lang w:val="en-GB"/>
        </w:rPr>
        <w:t xml:space="preserve">To sum, </w:t>
      </w:r>
      <w:r>
        <w:rPr>
          <w:lang w:val="en-GB"/>
        </w:rPr>
        <w:t xml:space="preserve">the number of FD compression shall be multiples of 2 or 3 only, and the number of different values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shall be as small as possible, so as to ease the computation efficiency. Moreover, employing a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larger than the configured reporting band achieves good compression accuracy and gNB is able to extract the CSI for the configured band. </w:t>
      </w:r>
      <w:r w:rsidR="00403FC6">
        <w:rPr>
          <w:lang w:val="en-GB"/>
        </w:rPr>
        <w:t xml:space="preserve">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403FC6">
        <w:rPr>
          <w:lang w:val="en-GB"/>
        </w:rPr>
        <w:t xml:space="preserve"> can be determined based on the ending FD unit index and the starting FD unit index. </w:t>
      </w:r>
      <w:r>
        <w:rPr>
          <w:lang w:val="en-GB"/>
        </w:rPr>
        <w:t xml:space="preserve">It is worth noting that employing a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w:t>
      </w:r>
      <w:r w:rsidR="000B5EFC">
        <w:rPr>
          <w:lang w:val="en-GB"/>
        </w:rPr>
        <w:t xml:space="preserve">slightly </w:t>
      </w:r>
      <w:r>
        <w:rPr>
          <w:lang w:val="en-GB"/>
        </w:rPr>
        <w:t xml:space="preserve">larger than the configured reporting band does not bring too </w:t>
      </w:r>
      <w:r>
        <w:rPr>
          <w:lang w:val="en-GB"/>
        </w:rPr>
        <w:lastRenderedPageBreak/>
        <w:t xml:space="preserve">much overhead as the CSI payload is mainly dependent on the total number of reported basis and coefficients. </w:t>
      </w:r>
      <w:r w:rsidR="00403FC6">
        <w:rPr>
          <w:lang w:val="en-GB"/>
        </w:rPr>
        <w:t xml:space="preserve">A determination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403FC6">
        <w:rPr>
          <w:lang w:val="en-GB"/>
        </w:rPr>
        <w:t xml:space="preserve"> value according to the CSI reporting band configuration is provided in Table 4. </w:t>
      </w:r>
      <w:r>
        <w:rPr>
          <w:lang w:val="en-GB"/>
        </w:rPr>
        <w:t>Hence, we propose</w:t>
      </w:r>
    </w:p>
    <w:p w14:paraId="2834DAB8" w14:textId="23F255AE" w:rsidR="000B5EFC" w:rsidRDefault="00F50AAD" w:rsidP="0086503F">
      <w:pPr>
        <w:jc w:val="both"/>
        <w:rPr>
          <w:b/>
          <w:i/>
          <w:lang w:val="en-GB"/>
        </w:rPr>
      </w:pPr>
      <w:r w:rsidRPr="008F448D">
        <w:rPr>
          <w:b/>
          <w:i/>
          <w:lang w:val="en-GB"/>
        </w:rPr>
        <w:t>Proposal</w:t>
      </w:r>
      <w:r>
        <w:rPr>
          <w:b/>
          <w:i/>
          <w:lang w:val="en-GB"/>
        </w:rPr>
        <w:t xml:space="preserve"> 5</w:t>
      </w:r>
      <w:r w:rsidRPr="008F448D">
        <w:rPr>
          <w:b/>
          <w:i/>
          <w:lang w:val="en-GB"/>
        </w:rPr>
        <w:t>: In Rel-16, the number of FD compression</w:t>
      </w:r>
      <w:r w:rsidR="00403FC6">
        <w:rPr>
          <w:b/>
          <w:i/>
          <w:lang w:val="en-GB"/>
        </w:rPr>
        <w:t xml:space="preserve"> </w:t>
      </w:r>
      <w:r w:rsidR="00403FC6" w:rsidRPr="008F448D">
        <w:rPr>
          <w:b/>
          <w:i/>
          <w:lang w:val="en-GB"/>
        </w:rPr>
        <w:t>unit</w:t>
      </w:r>
      <w:r w:rsidR="00403FC6">
        <w:rPr>
          <w:b/>
          <w:i/>
          <w:lang w:val="en-GB"/>
        </w:rPr>
        <w:t xml:space="preserve">, i.e.,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8F448D">
        <w:rPr>
          <w:b/>
          <w:i/>
          <w:lang w:val="en-GB"/>
        </w:rPr>
        <w:t xml:space="preserve"> </w:t>
      </w:r>
      <w:r w:rsidR="00403FC6">
        <w:rPr>
          <w:b/>
          <w:i/>
          <w:lang w:val="en-GB"/>
        </w:rPr>
        <w:t>shall consider</w:t>
      </w:r>
    </w:p>
    <w:p w14:paraId="64C379D7" w14:textId="5C1BF260" w:rsidR="00F50AAD" w:rsidRPr="00403FC6"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multiples of 2 or</w:t>
      </w:r>
      <w:r w:rsidR="00F50AAD" w:rsidRPr="00403FC6">
        <w:rPr>
          <w:rFonts w:ascii="Times" w:hAnsi="Times" w:cs="Times"/>
          <w:b/>
          <w:i/>
          <w:sz w:val="20"/>
          <w:lang w:val="en-GB"/>
        </w:rPr>
        <w:t xml:space="preserve"> 3.</w:t>
      </w:r>
    </w:p>
    <w:p w14:paraId="372E467C" w14:textId="043AACE2" w:rsidR="00403FC6" w:rsidRPr="00403FC6"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 xml:space="preserve">the number of different values of </w:t>
      </w:r>
      <m:oMath>
        <m:sSub>
          <m:sSubPr>
            <m:ctrlPr>
              <w:rPr>
                <w:rFonts w:ascii="Cambria Math" w:hAnsi="Cambria Math" w:cs="Times"/>
                <w:b/>
                <w:i/>
                <w:sz w:val="20"/>
                <w:lang w:val="en-GB"/>
              </w:rPr>
            </m:ctrlPr>
          </m:sSubPr>
          <m:e>
            <m:r>
              <m:rPr>
                <m:sty m:val="bi"/>
              </m:rPr>
              <w:rPr>
                <w:rFonts w:ascii="Cambria Math" w:hAnsi="Cambria Math" w:cs="Times"/>
                <w:sz w:val="20"/>
                <w:lang w:val="en-GB"/>
              </w:rPr>
              <m:t>N</m:t>
            </m:r>
          </m:e>
          <m:sub>
            <m:r>
              <m:rPr>
                <m:sty m:val="bi"/>
              </m:rPr>
              <w:rPr>
                <w:rFonts w:ascii="Cambria Math" w:hAnsi="Cambria Math" w:cs="Times"/>
                <w:sz w:val="20"/>
                <w:lang w:val="en-GB"/>
              </w:rPr>
              <m:t>3</m:t>
            </m:r>
          </m:sub>
        </m:sSub>
      </m:oMath>
      <w:r w:rsidRPr="00403FC6">
        <w:rPr>
          <w:rFonts w:ascii="Times" w:hAnsi="Times" w:cs="Times"/>
          <w:b/>
          <w:i/>
          <w:sz w:val="20"/>
          <w:lang w:val="en-GB"/>
        </w:rPr>
        <w:t xml:space="preserve"> shall be limited</w:t>
      </w:r>
    </w:p>
    <w:p w14:paraId="3A2607D8" w14:textId="073656F7" w:rsidR="00F50AAD"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 xml:space="preserve">the value of </w:t>
      </w:r>
      <m:oMath>
        <m:sSub>
          <m:sSubPr>
            <m:ctrlPr>
              <w:rPr>
                <w:rFonts w:ascii="Cambria Math" w:hAnsi="Cambria Math" w:cs="Times"/>
                <w:b/>
                <w:i/>
                <w:sz w:val="20"/>
                <w:lang w:val="en-GB"/>
              </w:rPr>
            </m:ctrlPr>
          </m:sSubPr>
          <m:e>
            <m:r>
              <m:rPr>
                <m:sty m:val="bi"/>
              </m:rPr>
              <w:rPr>
                <w:rFonts w:ascii="Cambria Math" w:hAnsi="Cambria Math" w:cs="Times"/>
                <w:sz w:val="20"/>
                <w:lang w:val="en-GB"/>
              </w:rPr>
              <m:t>N</m:t>
            </m:r>
          </m:e>
          <m:sub>
            <m:r>
              <m:rPr>
                <m:sty m:val="bi"/>
              </m:rPr>
              <w:rPr>
                <w:rFonts w:ascii="Cambria Math" w:hAnsi="Cambria Math" w:cs="Times"/>
                <w:sz w:val="20"/>
                <w:lang w:val="en-GB"/>
              </w:rPr>
              <m:t>3</m:t>
            </m:r>
          </m:sub>
        </m:sSub>
      </m:oMath>
      <w:r w:rsidRPr="00403FC6">
        <w:rPr>
          <w:rFonts w:ascii="Times" w:hAnsi="Times" w:cs="Times"/>
          <w:b/>
          <w:i/>
          <w:sz w:val="20"/>
          <w:lang w:val="en-GB"/>
        </w:rPr>
        <w:t xml:space="preserve"> is</w:t>
      </w:r>
      <w:r w:rsidR="00426475">
        <w:rPr>
          <w:rFonts w:ascii="Times" w:hAnsi="Times" w:cs="Times"/>
          <w:b/>
          <w:i/>
          <w:sz w:val="20"/>
          <w:lang w:val="en-GB"/>
        </w:rPr>
        <w:t xml:space="preserve"> </w:t>
      </w:r>
      <w:r w:rsidR="00426475" w:rsidRPr="00403FC6">
        <w:rPr>
          <w:rFonts w:ascii="Times" w:hAnsi="Times" w:cs="Times"/>
          <w:b/>
          <w:i/>
          <w:sz w:val="20"/>
          <w:lang w:val="en-GB"/>
        </w:rPr>
        <w:t>based on the CSI reporting band</w:t>
      </w:r>
      <w:r w:rsidR="00426475">
        <w:rPr>
          <w:rFonts w:ascii="Times" w:hAnsi="Times" w:cs="Times"/>
          <w:b/>
          <w:i/>
          <w:sz w:val="20"/>
          <w:lang w:val="en-GB"/>
        </w:rPr>
        <w:t xml:space="preserve"> and is</w:t>
      </w:r>
      <w:r w:rsidRPr="00403FC6">
        <w:rPr>
          <w:rFonts w:ascii="Times" w:hAnsi="Times" w:cs="Times"/>
          <w:b/>
          <w:i/>
          <w:sz w:val="20"/>
          <w:lang w:val="en-GB"/>
        </w:rPr>
        <w:t xml:space="preserve"> drawn from a </w:t>
      </w:r>
      <w:r w:rsidR="00426475">
        <w:rPr>
          <w:rFonts w:ascii="Times" w:hAnsi="Times" w:cs="Times"/>
          <w:b/>
          <w:i/>
          <w:sz w:val="20"/>
          <w:lang w:val="en-GB"/>
        </w:rPr>
        <w:t>predetermined set</w:t>
      </w:r>
      <w:r w:rsidR="00F50AAD" w:rsidRPr="00403FC6">
        <w:rPr>
          <w:rFonts w:ascii="Times" w:hAnsi="Times" w:cs="Times"/>
          <w:b/>
          <w:i/>
          <w:sz w:val="20"/>
          <w:lang w:val="en-GB"/>
        </w:rPr>
        <w:t>.</w:t>
      </w:r>
    </w:p>
    <w:p w14:paraId="7B84076A" w14:textId="2547E038" w:rsidR="00403FC6" w:rsidRPr="0086503F" w:rsidRDefault="00403FC6" w:rsidP="0086503F">
      <w:pPr>
        <w:jc w:val="center"/>
        <w:rPr>
          <w:rFonts w:ascii="Times" w:hAnsi="Times" w:cs="Times"/>
          <w:b/>
          <w:lang w:val="en-GB"/>
        </w:rPr>
      </w:pPr>
      <w:r w:rsidRPr="0086503F">
        <w:rPr>
          <w:rFonts w:ascii="Times" w:hAnsi="Times" w:cs="Times"/>
          <w:b/>
          <w:lang w:val="en-GB"/>
        </w:rPr>
        <w:t>Table</w:t>
      </w:r>
      <w:r w:rsidR="0086503F" w:rsidRPr="0086503F">
        <w:rPr>
          <w:rFonts w:ascii="Times" w:hAnsi="Times" w:cs="Times"/>
          <w:b/>
          <w:lang w:val="en-GB"/>
        </w:rPr>
        <w:t xml:space="preserve"> 4</w:t>
      </w:r>
      <w:r w:rsidRPr="0086503F">
        <w:rPr>
          <w:rFonts w:ascii="Times" w:hAnsi="Times" w:cs="Times"/>
          <w:b/>
          <w:lang w:val="en-GB"/>
        </w:rPr>
        <w:t xml:space="preserve">. Determining value of </w:t>
      </w:r>
      <m:oMath>
        <m:sSub>
          <m:sSubPr>
            <m:ctrlPr>
              <w:rPr>
                <w:rFonts w:ascii="Cambria Math" w:eastAsia="Calibri" w:hAnsi="Cambria Math" w:cs="Times"/>
                <w:b/>
                <w:i/>
                <w:szCs w:val="22"/>
                <w:lang w:val="en-GB"/>
              </w:rPr>
            </m:ctrlPr>
          </m:sSubPr>
          <m:e>
            <m:r>
              <m:rPr>
                <m:sty m:val="bi"/>
              </m:rPr>
              <w:rPr>
                <w:rFonts w:ascii="Cambria Math" w:eastAsia="Calibri" w:hAnsi="Cambria Math" w:cs="Times"/>
                <w:szCs w:val="22"/>
                <w:lang w:val="en-GB"/>
              </w:rPr>
              <m:t>N</m:t>
            </m:r>
          </m:e>
          <m:sub>
            <m:r>
              <m:rPr>
                <m:sty m:val="bi"/>
              </m:rPr>
              <w:rPr>
                <w:rFonts w:ascii="Cambria Math" w:eastAsia="Calibri" w:hAnsi="Cambria Math" w:cs="Times"/>
                <w:szCs w:val="22"/>
                <w:lang w:val="en-GB"/>
              </w:rPr>
              <m:t>3</m:t>
            </m:r>
          </m:sub>
        </m:sSub>
      </m:oMath>
      <w:r w:rsidRPr="0086503F">
        <w:rPr>
          <w:rFonts w:ascii="Times" w:hAnsi="Times" w:cs="Times"/>
          <w:b/>
          <w:lang w:val="en-GB"/>
        </w:rPr>
        <w:t xml:space="preserve"> based on the CSI reporting band configuration</w:t>
      </w:r>
    </w:p>
    <w:tbl>
      <w:tblPr>
        <w:tblStyle w:val="TableGrid"/>
        <w:tblW w:w="0" w:type="auto"/>
        <w:jc w:val="center"/>
        <w:tblLook w:val="04A0" w:firstRow="1" w:lastRow="0" w:firstColumn="1" w:lastColumn="0" w:noHBand="0" w:noVBand="1"/>
      </w:tblPr>
      <w:tblGrid>
        <w:gridCol w:w="4050"/>
        <w:gridCol w:w="1170"/>
      </w:tblGrid>
      <w:tr w:rsidR="000C35CA" w14:paraId="56E0324D" w14:textId="77777777" w:rsidTr="000C35CA">
        <w:trPr>
          <w:jc w:val="center"/>
        </w:trPr>
        <w:tc>
          <w:tcPr>
            <w:tcW w:w="4050" w:type="dxa"/>
            <w:vAlign w:val="center"/>
          </w:tcPr>
          <w:p w14:paraId="14D74F4E" w14:textId="041F3BD3" w:rsidR="000C35CA" w:rsidRDefault="00F2076C" w:rsidP="0086503F">
            <w:pPr>
              <w:jc w:val="center"/>
              <w:rPr>
                <w:rFonts w:ascii="Times" w:hAnsi="Times" w:cs="Times"/>
                <w:lang w:val="en-GB"/>
              </w:rPr>
            </w:pPr>
            <w:r>
              <w:rPr>
                <w:rFonts w:ascii="Times" w:hAnsi="Times" w:cs="Times"/>
                <w:lang w:val="en-GB"/>
              </w:rPr>
              <w:t>Frequency span of the FD unit (#RB)</w:t>
            </w:r>
          </w:p>
        </w:tc>
        <w:tc>
          <w:tcPr>
            <w:tcW w:w="1170" w:type="dxa"/>
            <w:vAlign w:val="center"/>
          </w:tcPr>
          <w:p w14:paraId="230A22A7" w14:textId="4E5B4123" w:rsidR="000C35CA" w:rsidRDefault="00692748" w:rsidP="0086503F">
            <w:pPr>
              <w:jc w:val="center"/>
              <w:rPr>
                <w:rFonts w:ascii="Times" w:hAnsi="Times" w:cs="Times"/>
                <w:lang w:val="en-GB"/>
              </w:rPr>
            </w:pPr>
            <m:oMathPara>
              <m:oMath>
                <m:sSub>
                  <m:sSubPr>
                    <m:ctrlPr>
                      <w:rPr>
                        <w:rFonts w:ascii="Cambria Math" w:eastAsia="Calibri" w:hAnsi="Cambria Math" w:cs="Times"/>
                        <w:b/>
                        <w:i/>
                        <w:szCs w:val="22"/>
                        <w:lang w:val="en-GB"/>
                      </w:rPr>
                    </m:ctrlPr>
                  </m:sSubPr>
                  <m:e>
                    <m:r>
                      <m:rPr>
                        <m:sty m:val="bi"/>
                      </m:rPr>
                      <w:rPr>
                        <w:rFonts w:ascii="Cambria Math" w:eastAsia="Calibri" w:hAnsi="Cambria Math" w:cs="Times"/>
                        <w:szCs w:val="22"/>
                        <w:lang w:val="en-GB"/>
                      </w:rPr>
                      <m:t>N</m:t>
                    </m:r>
                  </m:e>
                  <m:sub>
                    <m:r>
                      <m:rPr>
                        <m:sty m:val="bi"/>
                      </m:rPr>
                      <w:rPr>
                        <w:rFonts w:ascii="Cambria Math" w:eastAsia="Calibri" w:hAnsi="Cambria Math" w:cs="Times"/>
                        <w:szCs w:val="22"/>
                        <w:lang w:val="en-GB"/>
                      </w:rPr>
                      <m:t>3</m:t>
                    </m:r>
                  </m:sub>
                </m:sSub>
              </m:oMath>
            </m:oMathPara>
          </w:p>
        </w:tc>
      </w:tr>
      <w:tr w:rsidR="000C35CA" w14:paraId="5E4711DF" w14:textId="77777777" w:rsidTr="000C35CA">
        <w:trPr>
          <w:jc w:val="center"/>
        </w:trPr>
        <w:tc>
          <w:tcPr>
            <w:tcW w:w="4050" w:type="dxa"/>
            <w:vAlign w:val="center"/>
          </w:tcPr>
          <w:p w14:paraId="71F69D0F" w14:textId="7DF9F896" w:rsidR="000C35CA" w:rsidRDefault="000C35CA" w:rsidP="0086503F">
            <w:pPr>
              <w:jc w:val="center"/>
              <w:rPr>
                <w:rFonts w:ascii="Times" w:hAnsi="Times" w:cs="Times"/>
                <w:lang w:val="en-GB"/>
              </w:rPr>
            </w:pPr>
            <w:r>
              <w:rPr>
                <w:rFonts w:ascii="Times" w:hAnsi="Times" w:cs="Times"/>
                <w:lang w:val="en-GB"/>
              </w:rPr>
              <w:t>&lt;= 8</w:t>
            </w:r>
          </w:p>
        </w:tc>
        <w:tc>
          <w:tcPr>
            <w:tcW w:w="1170" w:type="dxa"/>
            <w:vAlign w:val="center"/>
          </w:tcPr>
          <w:p w14:paraId="1CF42BF5" w14:textId="636D94FF" w:rsidR="000C35CA" w:rsidRDefault="000C35CA" w:rsidP="0086503F">
            <w:pPr>
              <w:jc w:val="center"/>
              <w:rPr>
                <w:rFonts w:ascii="Times" w:hAnsi="Times" w:cs="Times"/>
                <w:lang w:val="en-GB"/>
              </w:rPr>
            </w:pPr>
            <w:r>
              <w:rPr>
                <w:rFonts w:ascii="Times" w:hAnsi="Times" w:cs="Times"/>
                <w:lang w:val="en-GB"/>
              </w:rPr>
              <w:t>8</w:t>
            </w:r>
          </w:p>
        </w:tc>
      </w:tr>
      <w:tr w:rsidR="000C35CA" w14:paraId="32BC99B7" w14:textId="77777777" w:rsidTr="000C35CA">
        <w:trPr>
          <w:jc w:val="center"/>
        </w:trPr>
        <w:tc>
          <w:tcPr>
            <w:tcW w:w="4050" w:type="dxa"/>
            <w:vAlign w:val="center"/>
          </w:tcPr>
          <w:p w14:paraId="678576DE" w14:textId="519C02CF" w:rsidR="000C35CA" w:rsidRDefault="000C35CA" w:rsidP="0086503F">
            <w:pPr>
              <w:jc w:val="center"/>
              <w:rPr>
                <w:rFonts w:ascii="Times" w:hAnsi="Times" w:cs="Times"/>
                <w:lang w:val="en-GB"/>
              </w:rPr>
            </w:pPr>
            <w:r>
              <w:rPr>
                <w:rFonts w:ascii="Times" w:hAnsi="Times" w:cs="Times"/>
                <w:lang w:val="en-GB"/>
              </w:rPr>
              <w:t>9 ~ 12</w:t>
            </w:r>
          </w:p>
        </w:tc>
        <w:tc>
          <w:tcPr>
            <w:tcW w:w="1170" w:type="dxa"/>
            <w:vAlign w:val="center"/>
          </w:tcPr>
          <w:p w14:paraId="062E2135" w14:textId="3F29429C" w:rsidR="000C35CA" w:rsidRDefault="000C35CA" w:rsidP="0086503F">
            <w:pPr>
              <w:jc w:val="center"/>
              <w:rPr>
                <w:rFonts w:ascii="Times" w:hAnsi="Times" w:cs="Times"/>
                <w:lang w:val="en-GB"/>
              </w:rPr>
            </w:pPr>
            <w:r>
              <w:rPr>
                <w:rFonts w:ascii="Times" w:hAnsi="Times" w:cs="Times"/>
                <w:lang w:val="en-GB"/>
              </w:rPr>
              <w:t>12</w:t>
            </w:r>
          </w:p>
        </w:tc>
      </w:tr>
      <w:tr w:rsidR="000C35CA" w14:paraId="6271F68E" w14:textId="77777777" w:rsidTr="000C35CA">
        <w:trPr>
          <w:jc w:val="center"/>
        </w:trPr>
        <w:tc>
          <w:tcPr>
            <w:tcW w:w="4050" w:type="dxa"/>
            <w:vAlign w:val="center"/>
          </w:tcPr>
          <w:p w14:paraId="0861C272" w14:textId="7A5E07B1" w:rsidR="000C35CA" w:rsidRDefault="000C35CA" w:rsidP="0086503F">
            <w:pPr>
              <w:jc w:val="center"/>
              <w:rPr>
                <w:rFonts w:ascii="Times" w:hAnsi="Times" w:cs="Times"/>
                <w:lang w:val="en-GB"/>
              </w:rPr>
            </w:pPr>
            <w:r>
              <w:rPr>
                <w:rFonts w:ascii="Times" w:hAnsi="Times" w:cs="Times"/>
                <w:lang w:val="en-GB"/>
              </w:rPr>
              <w:t>13 ~ 16</w:t>
            </w:r>
          </w:p>
        </w:tc>
        <w:tc>
          <w:tcPr>
            <w:tcW w:w="1170" w:type="dxa"/>
            <w:vAlign w:val="center"/>
          </w:tcPr>
          <w:p w14:paraId="296D5566" w14:textId="0E783260" w:rsidR="000C35CA" w:rsidRDefault="000C35CA" w:rsidP="0086503F">
            <w:pPr>
              <w:jc w:val="center"/>
              <w:rPr>
                <w:rFonts w:ascii="Times" w:hAnsi="Times" w:cs="Times"/>
                <w:lang w:val="en-GB"/>
              </w:rPr>
            </w:pPr>
            <w:r>
              <w:rPr>
                <w:rFonts w:ascii="Times" w:hAnsi="Times" w:cs="Times"/>
                <w:lang w:val="en-GB"/>
              </w:rPr>
              <w:t>16</w:t>
            </w:r>
          </w:p>
        </w:tc>
      </w:tr>
      <w:tr w:rsidR="000C35CA" w14:paraId="7C2172FA" w14:textId="77777777" w:rsidTr="000C35CA">
        <w:trPr>
          <w:jc w:val="center"/>
        </w:trPr>
        <w:tc>
          <w:tcPr>
            <w:tcW w:w="4050" w:type="dxa"/>
            <w:vAlign w:val="center"/>
          </w:tcPr>
          <w:p w14:paraId="490C90E2" w14:textId="0EDE76B2" w:rsidR="000C35CA" w:rsidRDefault="000C35CA" w:rsidP="0086503F">
            <w:pPr>
              <w:jc w:val="center"/>
              <w:rPr>
                <w:rFonts w:ascii="Times" w:hAnsi="Times" w:cs="Times"/>
                <w:lang w:val="en-GB"/>
              </w:rPr>
            </w:pPr>
            <w:r>
              <w:rPr>
                <w:rFonts w:ascii="Times" w:hAnsi="Times" w:cs="Times"/>
                <w:lang w:val="en-GB"/>
              </w:rPr>
              <w:t>17 ~ 24</w:t>
            </w:r>
          </w:p>
        </w:tc>
        <w:tc>
          <w:tcPr>
            <w:tcW w:w="1170" w:type="dxa"/>
            <w:vAlign w:val="center"/>
          </w:tcPr>
          <w:p w14:paraId="021F0C24" w14:textId="609E2CF1" w:rsidR="000C35CA" w:rsidRDefault="000C35CA" w:rsidP="0086503F">
            <w:pPr>
              <w:jc w:val="center"/>
              <w:rPr>
                <w:rFonts w:ascii="Times" w:hAnsi="Times" w:cs="Times"/>
                <w:lang w:val="en-GB"/>
              </w:rPr>
            </w:pPr>
            <w:r>
              <w:rPr>
                <w:rFonts w:ascii="Times" w:hAnsi="Times" w:cs="Times"/>
                <w:lang w:val="en-GB"/>
              </w:rPr>
              <w:t>24</w:t>
            </w:r>
          </w:p>
        </w:tc>
      </w:tr>
    </w:tbl>
    <w:p w14:paraId="6007C208" w14:textId="77777777" w:rsidR="00F50AAD" w:rsidRDefault="00F50AAD" w:rsidP="0086503F">
      <w:pPr>
        <w:pStyle w:val="Heading1"/>
        <w:jc w:val="both"/>
      </w:pPr>
      <w:r>
        <w:t>Quantization</w:t>
      </w:r>
    </w:p>
    <w:p w14:paraId="62F890A5" w14:textId="77777777" w:rsidR="00F50AAD" w:rsidRPr="00500BFA" w:rsidRDefault="00F50AAD" w:rsidP="0086503F">
      <w:pPr>
        <w:jc w:val="both"/>
        <w:rPr>
          <w:lang w:val="en-GB"/>
        </w:rPr>
      </w:pPr>
      <w:r w:rsidRPr="00500BFA">
        <w:rPr>
          <w:lang w:val="en-GB"/>
        </w:rPr>
        <w:t xml:space="preserve">In the last meeting, various quantization methods were proposed. Without loss of generality, let us focus on basis selection Alt1A, as the quantization of basis selection Alt1B and Alt2 follows similarly. The quantization of the coefficients in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sidRPr="00500BFA">
        <w:rPr>
          <w:lang w:val="en-GB"/>
        </w:rPr>
        <w:t xml:space="preserve"> matrix can be expressed as the equation below.</w:t>
      </w:r>
    </w:p>
    <w:p w14:paraId="74D205F2" w14:textId="77777777" w:rsidR="00F50AAD" w:rsidRPr="0086503F" w:rsidRDefault="00692748" w:rsidP="0086503F">
      <w:pPr>
        <w:jc w:val="both"/>
        <w:rPr>
          <w:lang w:val="en-GB"/>
        </w:rPr>
      </w:pPr>
      <m:oMathPara>
        <m:oMathParaPr>
          <m:jc m:val="center"/>
        </m:oMathParaP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r>
            <m:rPr>
              <m:sty m:val="p"/>
            </m:rPr>
            <w:rPr>
              <w:rFonts w:ascii="Cambria Math" w:hAnsi="Cambria Math"/>
              <w:lang w:val="en-GB"/>
            </w:rPr>
            <m:t>=</m:t>
          </m:r>
          <m:limLow>
            <m:limLowPr>
              <m:ctrlPr>
                <w:rPr>
                  <w:rFonts w:ascii="Cambria Math" w:hAnsi="Cambria Math"/>
                  <w:lang w:val="en-GB"/>
                </w:rPr>
              </m:ctrlPr>
            </m:limLowPr>
            <m:e>
              <m:groupChr>
                <m:groupChrPr>
                  <m:ctrlPr>
                    <w:rPr>
                      <w:rFonts w:ascii="Cambria Math" w:hAnsi="Cambria Math"/>
                      <w:lang w:val="en-GB"/>
                    </w:rPr>
                  </m:ctrlPr>
                </m:groupChrPr>
                <m:e>
                  <m:limLow>
                    <m:limLowPr>
                      <m:ctrlPr>
                        <w:rPr>
                          <w:rFonts w:ascii="Cambria Math" w:hAnsi="Cambria Math"/>
                          <w:lang w:val="en-GB"/>
                        </w:rPr>
                      </m:ctrlPr>
                    </m:limLowPr>
                    <m:e>
                      <m:groupChr>
                        <m:groupChrPr>
                          <m:ctrlPr>
                            <w:rPr>
                              <w:rFonts w:ascii="Cambria Math" w:hAnsi="Cambria Math"/>
                              <w:lang w:val="en-GB"/>
                            </w:rPr>
                          </m:ctrlPr>
                        </m:groupChrPr>
                        <m:e>
                          <m:d>
                            <m:dPr>
                              <m:begChr m:val="["/>
                              <m:endChr m:val="]"/>
                              <m:ctrlPr>
                                <w:rPr>
                                  <w:rFonts w:ascii="Cambria Math" w:hAnsi="Cambria Math"/>
                                  <w:lang w:val="en-GB"/>
                                </w:rPr>
                              </m:ctrlPr>
                            </m:dPr>
                            <m:e>
                              <m:m>
                                <m:mPr>
                                  <m:plcHide m:val="1"/>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sub>
                                      <m:sup>
                                        <m:r>
                                          <m:rPr>
                                            <m:sty m:val="p"/>
                                          </m:rPr>
                                          <w:rPr>
                                            <w:rFonts w:ascii="Cambria Math" w:hAnsi="Cambria Math"/>
                                            <w:lang w:val="en-GB"/>
                                          </w:rPr>
                                          <m:t>(1)</m:t>
                                        </m:r>
                                      </m:sup>
                                    </m:sSubSup>
                                  </m:e>
                                  <m:e/>
                                  <m:e/>
                                </m:mr>
                                <m:mr>
                                  <m:e/>
                                  <m:e>
                                    <m:r>
                                      <m:rPr>
                                        <m:sty m:val="p"/>
                                      </m:rPr>
                                      <w:rPr>
                                        <w:rFonts w:ascii="Cambria Math" w:hAnsi="Cambria Math"/>
                                        <w:lang w:val="en-GB"/>
                                      </w:rPr>
                                      <m:t>⋱</m:t>
                                    </m:r>
                                  </m:e>
                                  <m:e/>
                                </m:mr>
                                <m:mr>
                                  <m:e/>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sub>
                                      <m:sup>
                                        <m:r>
                                          <m:rPr>
                                            <m:sty m:val="p"/>
                                          </m:rPr>
                                          <w:rPr>
                                            <w:rFonts w:ascii="Cambria Math" w:hAnsi="Cambria Math"/>
                                            <w:lang w:val="en-GB"/>
                                          </w:rPr>
                                          <m:t>(1)</m:t>
                                        </m:r>
                                      </m:sup>
                                    </m:sSubSup>
                                  </m:e>
                                </m:mr>
                              </m:m>
                            </m:e>
                          </m:d>
                          <m:r>
                            <m:rPr>
                              <m:sty m:val="p"/>
                            </m:rPr>
                            <w:rPr>
                              <w:rFonts w:ascii="Cambria Math" w:hAnsi="Cambria Math"/>
                              <w:lang w:val="en-GB"/>
                            </w:rPr>
                            <m:t>×</m:t>
                          </m:r>
                          <m:limLow>
                            <m:limLowPr>
                              <m:ctrlPr>
                                <w:rPr>
                                  <w:rFonts w:ascii="Cambria Math" w:hAnsi="Cambria Math"/>
                                  <w:lang w:val="en-GB"/>
                                </w:rPr>
                              </m:ctrlPr>
                            </m:limLowPr>
                            <m:e>
                              <m:groupChr>
                                <m:groupChrPr>
                                  <m:ctrlPr>
                                    <w:rPr>
                                      <w:rFonts w:ascii="Cambria Math" w:hAnsi="Cambria Math"/>
                                      <w:lang w:val="en-GB"/>
                                    </w:rPr>
                                  </m:ctrlPr>
                                </m:groupChrPr>
                                <m:e>
                                  <m:d>
                                    <m:dPr>
                                      <m:begChr m:val="["/>
                                      <m:endChr m:val="]"/>
                                      <m:ctrlPr>
                                        <w:rPr>
                                          <w:rFonts w:ascii="Cambria Math" w:hAnsi="Cambria Math"/>
                                          <w:lang w:val="en-GB"/>
                                        </w:rPr>
                                      </m:ctrlPr>
                                    </m:dPr>
                                    <m:e>
                                      <m:m>
                                        <m:mPr>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00</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00</m:t>
                                                    </m:r>
                                                  </m:sub>
                                                </m:sSub>
                                              </m:sup>
                                            </m:sSup>
                                          </m:e>
                                          <m:e>
                                            <m:r>
                                              <m:rPr>
                                                <m:sty m:val="p"/>
                                              </m:rPr>
                                              <w:rPr>
                                                <w:rFonts w:ascii="Cambria Math" w:hAnsi="Cambria Math"/>
                                                <w:lang w:val="en-GB"/>
                                              </w:rPr>
                                              <m:t>⋯</m:t>
                                            </m:r>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0,</m:t>
                                                    </m:r>
                                                    <m:r>
                                                      <w:rPr>
                                                        <w:rFonts w:ascii="Cambria Math" w:hAnsi="Cambria Math"/>
                                                        <w:lang w:val="en-GB"/>
                                                      </w:rPr>
                                                      <m:t>M</m:t>
                                                    </m:r>
                                                    <m:r>
                                                      <m:rPr>
                                                        <m:sty m:val="p"/>
                                                      </m:rPr>
                                                      <w:rPr>
                                                        <w:rFonts w:ascii="Cambria Math" w:hAnsi="Cambria Math"/>
                                                        <w:lang w:val="en-GB"/>
                                                      </w:rPr>
                                                      <m:t>-1</m:t>
                                                    </m:r>
                                                  </m:sub>
                                                </m:sSub>
                                              </m:sup>
                                            </m:sSup>
                                          </m:e>
                                        </m:mr>
                                        <m:mr>
                                          <m:e>
                                            <m:r>
                                              <m:rPr>
                                                <m:sty m:val="p"/>
                                              </m:rPr>
                                              <w:rPr>
                                                <w:rFonts w:ascii="Cambria Math" w:hAnsi="Cambria Math"/>
                                                <w:lang w:val="en-GB"/>
                                              </w:rPr>
                                              <m:t>⋮</m:t>
                                            </m:r>
                                          </m:e>
                                          <m:e>
                                            <m:r>
                                              <m:rPr>
                                                <m:sty m:val="p"/>
                                              </m:rPr>
                                              <w:rPr>
                                                <w:rFonts w:ascii="Cambria Math" w:hAnsi="Cambria Math"/>
                                                <w:lang w:val="en-GB"/>
                                              </w:rPr>
                                              <m:t>⋱</m:t>
                                            </m:r>
                                          </m:e>
                                          <m:e>
                                            <m:r>
                                              <m:rPr>
                                                <m:sty m:val="p"/>
                                              </m:rPr>
                                              <w:rPr>
                                                <w:rFonts w:ascii="Cambria Math" w:hAnsi="Cambria Math"/>
                                                <w:lang w:val="en-GB"/>
                                              </w:rPr>
                                              <m:t>⋮</m:t>
                                            </m:r>
                                          </m:e>
                                        </m:m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-1,0</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-1,0</m:t>
                                                    </m:r>
                                                  </m:sub>
                                                </m:sSub>
                                              </m:sup>
                                            </m:sSup>
                                          </m:e>
                                          <m:e>
                                            <m:r>
                                              <m:rPr>
                                                <m:sty m:val="p"/>
                                              </m:rPr>
                                              <w:rPr>
                                                <w:rFonts w:ascii="Cambria Math" w:hAnsi="Cambria Math"/>
                                                <w:lang w:val="en-GB"/>
                                              </w:rPr>
                                              <m:t>⋯</m:t>
                                            </m:r>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r>
                                                      <w:rPr>
                                                        <w:rFonts w:ascii="Cambria Math" w:hAnsi="Cambria Math"/>
                                                        <w:lang w:val="en-GB"/>
                                                      </w:rPr>
                                                      <m:t>M</m:t>
                                                    </m:r>
                                                    <m:r>
                                                      <m:rPr>
                                                        <m:sty m:val="p"/>
                                                      </m:rPr>
                                                      <w:rPr>
                                                        <w:rFonts w:ascii="Cambria Math" w:hAnsi="Cambria Math"/>
                                                        <w:lang w:val="en-GB"/>
                                                      </w:rPr>
                                                      <m:t>-1</m:t>
                                                    </m:r>
                                                  </m:sub>
                                                </m:sSub>
                                              </m:sup>
                                            </m:sSup>
                                          </m:e>
                                        </m:mr>
                                      </m:m>
                                    </m:e>
                                  </m:d>
                                </m:e>
                              </m:groupChr>
                            </m:e>
                            <m:lim>
                              <m:r>
                                <w:rPr>
                                  <w:rFonts w:ascii="Cambria Math" w:hAnsi="Cambria Math"/>
                                  <w:lang w:val="en-GB"/>
                                </w:rPr>
                                <m:t>Alt</m:t>
                              </m:r>
                              <m:r>
                                <m:rPr>
                                  <m:sty m:val="p"/>
                                </m:rPr>
                                <w:rPr>
                                  <w:rFonts w:ascii="Cambria Math" w:hAnsi="Cambria Math"/>
                                  <w:lang w:val="en-GB"/>
                                </w:rPr>
                                <m:t>1</m:t>
                              </m:r>
                              <m:r>
                                <w:rPr>
                                  <w:rFonts w:ascii="Cambria Math" w:hAnsi="Cambria Math"/>
                                  <w:lang w:val="en-GB"/>
                                </w:rPr>
                                <m:t>A</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1</m:t>
                              </m:r>
                              <m:r>
                                <w:rPr>
                                  <w:rFonts w:ascii="Cambria Math" w:hAnsi="Cambria Math"/>
                                  <w:lang w:val="en-GB"/>
                                </w:rPr>
                                <m:t>B</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 xml:space="preserve">4,   </m:t>
                              </m:r>
                              <m:r>
                                <w:rPr>
                                  <w:rFonts w:ascii="Cambria Math" w:hAnsi="Cambria Math"/>
                                  <w:lang w:val="en-GB"/>
                                </w:rPr>
                                <m:t>Alt</m:t>
                              </m:r>
                              <m:r>
                                <m:rPr>
                                  <m:sty m:val="p"/>
                                </m:rPr>
                                <w:rPr>
                                  <w:rFonts w:ascii="Cambria Math" w:hAnsi="Cambria Math"/>
                                  <w:lang w:val="en-GB"/>
                                </w:rPr>
                                <m:t>5</m:t>
                              </m:r>
                            </m:lim>
                          </m:limLow>
                        </m:e>
                      </m:groupChr>
                    </m:e>
                    <m:lim>
                      <m:r>
                        <w:rPr>
                          <w:rFonts w:ascii="Cambria Math" w:hAnsi="Cambria Math"/>
                          <w:lang w:val="en-GB"/>
                        </w:rPr>
                        <m:t>Alt</m:t>
                      </m:r>
                      <m:r>
                        <m:rPr>
                          <m:sty m:val="p"/>
                        </m:rPr>
                        <w:rPr>
                          <w:rFonts w:ascii="Cambria Math" w:hAnsi="Cambria Math"/>
                          <w:lang w:val="en-GB"/>
                        </w:rPr>
                        <m:t>2</m:t>
                      </m:r>
                      <m:r>
                        <w:rPr>
                          <w:rFonts w:ascii="Cambria Math" w:hAnsi="Cambria Math"/>
                          <w:lang w:val="en-GB"/>
                        </w:rPr>
                        <m:t>A</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2</m:t>
                      </m:r>
                      <m:r>
                        <w:rPr>
                          <w:rFonts w:ascii="Cambria Math" w:hAnsi="Cambria Math"/>
                          <w:lang w:val="en-GB"/>
                        </w:rPr>
                        <m:t>B</m:t>
                      </m:r>
                    </m:lim>
                  </m:limLow>
                  <m:r>
                    <m:rPr>
                      <m:sty m:val="p"/>
                    </m:rPr>
                    <w:rPr>
                      <w:rFonts w:ascii="Cambria Math" w:hAnsi="Cambria Math"/>
                      <w:lang w:val="en-GB"/>
                    </w:rPr>
                    <m:t>×</m:t>
                  </m:r>
                  <m:d>
                    <m:dPr>
                      <m:begChr m:val="["/>
                      <m:endChr m:val="]"/>
                      <m:ctrlPr>
                        <w:rPr>
                          <w:rFonts w:ascii="Cambria Math" w:hAnsi="Cambria Math"/>
                          <w:lang w:val="en-GB"/>
                        </w:rPr>
                      </m:ctrlPr>
                    </m:dPr>
                    <m:e>
                      <m:m>
                        <m:mPr>
                          <m:plcHide m:val="1"/>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sub>
                              <m:sup>
                                <m:r>
                                  <m:rPr>
                                    <m:sty m:val="p"/>
                                  </m:rPr>
                                  <w:rPr>
                                    <w:rFonts w:ascii="Cambria Math" w:hAnsi="Cambria Math"/>
                                    <w:lang w:val="en-GB"/>
                                  </w:rPr>
                                  <m:t>(3)</m:t>
                                </m:r>
                              </m:sup>
                            </m:sSubSup>
                          </m:e>
                          <m:e/>
                          <m:e/>
                        </m:mr>
                        <m:mr>
                          <m:e/>
                          <m:e>
                            <m:r>
                              <m:rPr>
                                <m:sty m:val="p"/>
                              </m:rPr>
                              <w:rPr>
                                <w:rFonts w:ascii="Cambria Math" w:hAnsi="Cambria Math"/>
                                <w:lang w:val="en-GB"/>
                              </w:rPr>
                              <m:t>⋱</m:t>
                            </m:r>
                          </m:e>
                          <m:e/>
                        </m:mr>
                        <m:mr>
                          <m:e/>
                          <m:e/>
                          <m:e>
                            <m:sSubSup>
                              <m:sSubSupPr>
                                <m:ctrlPr>
                                  <w:rPr>
                                    <w:rFonts w:ascii="Cambria Math" w:hAnsi="Cambria Math"/>
                                    <w:lang w:val="en-GB"/>
                                  </w:rPr>
                                </m:ctrlPr>
                              </m:sSubSupPr>
                              <m:e>
                                <m:r>
                                  <w:rPr>
                                    <w:rFonts w:ascii="Cambria Math" w:hAnsi="Cambria Math"/>
                                    <w:lang w:val="en-GB"/>
                                  </w:rPr>
                                  <m:t>p</m:t>
                                </m:r>
                              </m:e>
                              <m:sub>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(3)</m:t>
                                </m:r>
                              </m:sup>
                            </m:sSubSup>
                          </m:e>
                        </m:mr>
                      </m:m>
                    </m:e>
                  </m:d>
                </m:e>
              </m:groupChr>
            </m:e>
            <m:lim>
              <m:r>
                <w:rPr>
                  <w:rFonts w:ascii="Cambria Math" w:hAnsi="Cambria Math"/>
                  <w:lang w:val="en-GB"/>
                </w:rPr>
                <m:t>Alt</m:t>
              </m:r>
              <m:r>
                <m:rPr>
                  <m:sty m:val="p"/>
                </m:rPr>
                <w:rPr>
                  <w:rFonts w:ascii="Cambria Math" w:hAnsi="Cambria Math"/>
                  <w:lang w:val="en-GB"/>
                </w:rPr>
                <m:t>3</m:t>
              </m:r>
            </m:lim>
          </m:limLow>
        </m:oMath>
      </m:oMathPara>
    </w:p>
    <w:p w14:paraId="383B065B" w14:textId="71D26BFE" w:rsidR="00F50AAD" w:rsidRDefault="00F50AAD" w:rsidP="0086503F">
      <w:pPr>
        <w:jc w:val="both"/>
        <w:rPr>
          <w:lang w:val="en-GB"/>
        </w:rPr>
      </w:pPr>
      <w:r w:rsidRPr="00C86B1D">
        <w:rPr>
          <w:lang w:val="en-GB"/>
        </w:rPr>
        <w:t xml:space="preserve">The left diagonal matrix contains the wideband beam amplitude on the diagonal, where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t>
            </m:r>
          </m:sub>
          <m:sup>
            <m:r>
              <m:rPr>
                <m:sty m:val="p"/>
              </m:rPr>
              <w:rPr>
                <w:rFonts w:ascii="Cambria Math" w:hAnsi="Cambria Math"/>
                <w:lang w:val="en-GB"/>
              </w:rPr>
              <m:t>(1)</m:t>
            </m:r>
          </m:sup>
        </m:sSubSup>
      </m:oMath>
      <w:r w:rsidRPr="00C86B1D">
        <w:rPr>
          <w:lang w:val="en-GB"/>
        </w:rPr>
        <w:t xml:space="preserve"> represents the wideband amplitude for beam </w:t>
      </w:r>
      <m:oMath>
        <m:r>
          <w:rPr>
            <w:rFonts w:ascii="Cambria Math" w:hAnsi="Cambria Math"/>
            <w:lang w:val="en-GB"/>
          </w:rPr>
          <m:t>i</m:t>
        </m:r>
      </m:oMath>
      <w:r w:rsidRPr="00C86B1D">
        <w:rPr>
          <w:lang w:val="en-GB"/>
        </w:rPr>
        <w:t xml:space="preserve">, i.e., the </w:t>
      </w:r>
      <m:oMath>
        <m:r>
          <w:rPr>
            <w:rFonts w:ascii="Cambria Math" w:hAnsi="Cambria Math"/>
            <w:lang w:val="en-GB"/>
          </w:rPr>
          <m:t>i</m:t>
        </m:r>
        <m:r>
          <m:rPr>
            <m:sty m:val="p"/>
          </m:rPr>
          <w:rPr>
            <w:rFonts w:ascii="Cambria Math" w:hAnsi="Cambria Math"/>
            <w:lang w:val="en-GB"/>
          </w:rPr>
          <m:t>+1</m:t>
        </m:r>
      </m:oMath>
      <w:r w:rsidRPr="00C86B1D">
        <w:rPr>
          <w:lang w:val="en-GB"/>
        </w:rPr>
        <w:t xml:space="preserve">th row of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sidRPr="00C86B1D">
        <w:rPr>
          <w:lang w:val="en-GB"/>
        </w:rPr>
        <w:t>. The right diagonal matrix contains the amplitude</w:t>
      </w:r>
      <w:r>
        <w:rPr>
          <w:lang w:val="en-GB"/>
        </w:rPr>
        <w:t xml:space="preserve"> </w:t>
      </w:r>
      <w:r w:rsidR="006776E3">
        <w:rPr>
          <w:lang w:val="en-GB"/>
        </w:rPr>
        <w:t xml:space="preserve">for each basis </w:t>
      </w:r>
      <w:r>
        <w:rPr>
          <w:lang w:val="en-GB"/>
        </w:rPr>
        <w:t>on the diagonal</w:t>
      </w:r>
      <w:r w:rsidRPr="00C86B1D">
        <w:rPr>
          <w:lang w:val="en-GB"/>
        </w:rPr>
        <w:t xml:space="preserve">, </w:t>
      </w:r>
      <w:r>
        <w:rPr>
          <w:lang w:val="en-GB"/>
        </w:rPr>
        <w:t xml:space="preserve">where </w:t>
      </w:r>
      <m:oMath>
        <m:sSubSup>
          <m:sSubSupPr>
            <m:ctrlPr>
              <w:rPr>
                <w:rFonts w:ascii="Cambria Math" w:hAnsi="Cambria Math"/>
                <w:lang w:val="en-GB"/>
              </w:rPr>
            </m:ctrlPr>
          </m:sSubSupPr>
          <m:e>
            <m:r>
              <w:rPr>
                <w:rFonts w:ascii="Cambria Math" w:hAnsi="Cambria Math"/>
                <w:lang w:val="en-GB"/>
              </w:rPr>
              <m:t>p</m:t>
            </m:r>
          </m:e>
          <m:sub>
            <m:r>
              <w:rPr>
                <w:rFonts w:ascii="Cambria Math" w:hAnsi="Cambria Math"/>
                <w:lang w:val="en-GB"/>
              </w:rPr>
              <m:t>m</m:t>
            </m:r>
          </m:sub>
          <m:sup>
            <m:r>
              <m:rPr>
                <m:sty m:val="p"/>
              </m:rPr>
              <w:rPr>
                <w:rFonts w:ascii="Cambria Math" w:hAnsi="Cambria Math"/>
                <w:lang w:val="en-GB"/>
              </w:rPr>
              <m:t>(3)</m:t>
            </m:r>
          </m:sup>
        </m:sSubSup>
      </m:oMath>
      <w:r>
        <w:rPr>
          <w:lang w:val="en-GB"/>
        </w:rPr>
        <w:t xml:space="preserve"> represents </w:t>
      </w:r>
      <w:r w:rsidRPr="00C86B1D">
        <w:rPr>
          <w:lang w:val="en-GB"/>
        </w:rPr>
        <w:t xml:space="preserve">the </w:t>
      </w:r>
      <w:r>
        <w:rPr>
          <w:lang w:val="en-GB"/>
        </w:rPr>
        <w:t xml:space="preserve">amplitude </w:t>
      </w:r>
      <w:r w:rsidRPr="00C86B1D">
        <w:rPr>
          <w:lang w:val="en-GB"/>
        </w:rPr>
        <w:t xml:space="preserve">for basis </w:t>
      </w:r>
      <m:oMath>
        <m:r>
          <w:rPr>
            <w:rFonts w:ascii="Cambria Math" w:hAnsi="Cambria Math"/>
            <w:lang w:val="en-GB"/>
          </w:rPr>
          <m:t>m</m:t>
        </m:r>
      </m:oMath>
      <w:r>
        <w:rPr>
          <w:iCs/>
          <w:lang w:val="en-GB"/>
        </w:rPr>
        <w:t>, i.e.,</w:t>
      </w:r>
      <w:r>
        <w:rPr>
          <w:lang w:val="en-GB"/>
        </w:rPr>
        <w:t xml:space="preserve"> </w:t>
      </w:r>
      <w:r w:rsidRPr="00C86B1D">
        <w:rPr>
          <w:lang w:val="en-GB"/>
        </w:rPr>
        <w:t xml:space="preserve">the </w:t>
      </w:r>
      <m:oMath>
        <m:r>
          <w:rPr>
            <w:rFonts w:ascii="Cambria Math" w:hAnsi="Cambria Math"/>
            <w:lang w:val="en-GB"/>
          </w:rPr>
          <m:t>m</m:t>
        </m:r>
        <m:r>
          <m:rPr>
            <m:sty m:val="p"/>
          </m:rPr>
          <w:rPr>
            <w:rFonts w:ascii="Cambria Math" w:hAnsi="Cambria Math"/>
            <w:lang w:val="en-GB"/>
          </w:rPr>
          <m:t>+1</m:t>
        </m:r>
      </m:oMath>
      <w:r w:rsidRPr="00C86B1D">
        <w:rPr>
          <w:lang w:val="en-GB"/>
        </w:rPr>
        <w:t xml:space="preserve">th row of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Pr>
          <w:lang w:val="en-GB"/>
        </w:rPr>
        <w:t xml:space="preserve">. The middle matrix contains the amplitude and phase of each individual coefficient. Hence, a coefficient in row </w:t>
      </w:r>
      <m:oMath>
        <m:r>
          <w:rPr>
            <w:rFonts w:ascii="Cambria Math" w:hAnsi="Cambria Math"/>
            <w:lang w:val="en-GB"/>
          </w:rPr>
          <m:t>i</m:t>
        </m:r>
      </m:oMath>
      <w:r>
        <w:rPr>
          <w:lang w:val="en-GB"/>
        </w:rPr>
        <w:t xml:space="preserve"> and column </w:t>
      </w:r>
      <m:oMath>
        <m:r>
          <w:rPr>
            <w:rFonts w:ascii="Cambria Math" w:hAnsi="Cambria Math"/>
            <w:lang w:val="en-GB"/>
          </w:rPr>
          <m:t>m</m:t>
        </m:r>
      </m:oMath>
      <w:r>
        <w:rPr>
          <w:iCs/>
          <w:lang w:val="en-GB"/>
        </w:rPr>
        <w:t xml:space="preserve"> is quantized to </w:t>
      </w:r>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m</m:t>
            </m:r>
          </m:sub>
          <m:sup>
            <m:r>
              <m:rPr>
                <m:sty m:val="p"/>
              </m:rPr>
              <w:rPr>
                <w:rFonts w:ascii="Cambria Math" w:hAnsi="Cambria Math"/>
                <w:lang w:val="en-GB"/>
              </w:rPr>
              <m:t>(3)</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sup>
        </m:sSup>
      </m:oMath>
      <w:r>
        <w:rPr>
          <w:lang w:val="en-GB"/>
        </w:rPr>
        <w:t xml:space="preserve">. Alt1A, Alt1B, Alt4 and Alt5 only consists of the middle matrix, Alt2A and Alt2B has a similar structure to R15 which contains the left wideband beam amplitude matrix and the middle matrix for the differential part, while Alt3 has a 2D-differential structure with all the three parts. </w:t>
      </w:r>
      <w:r w:rsidRPr="0057679D">
        <w:rPr>
          <w:lang w:val="en-GB"/>
        </w:rPr>
        <w:t>The performance</w:t>
      </w:r>
      <w:r>
        <w:rPr>
          <w:lang w:val="en-GB"/>
        </w:rPr>
        <w:t xml:space="preserve"> comparison of different quantization schemes is illustrated in Figure 8 and 9. The quantization alphabet is summarized in Table </w:t>
      </w:r>
      <w:r w:rsidR="0086503F">
        <w:rPr>
          <w:lang w:val="en-GB"/>
        </w:rPr>
        <w:t>5</w:t>
      </w:r>
      <w:r>
        <w:rPr>
          <w:lang w:val="en-GB"/>
        </w:rPr>
        <w:t xml:space="preserve">. The basis selection method follows Alt1A where beam-common basis is selected, and the curves are plotted with </w:t>
      </w:r>
      <m:oMath>
        <m:r>
          <w:rPr>
            <w:rFonts w:ascii="Cambria Math" w:hAnsi="Cambria Math"/>
            <w:lang w:val="en-GB"/>
          </w:rPr>
          <m:t>M=2, 3</m:t>
        </m:r>
      </m:oMath>
      <w:r>
        <w:rPr>
          <w:lang w:val="en-GB"/>
        </w:rPr>
        <w:t xml:space="preserve"> and </w:t>
      </w:r>
      <m:oMath>
        <m:r>
          <w:rPr>
            <w:rFonts w:ascii="Cambria Math" w:hAnsi="Cambria Math"/>
            <w:lang w:val="en-GB"/>
          </w:rPr>
          <m:t>4</m:t>
        </m:r>
      </m:oMath>
      <w:r>
        <w:rPr>
          <w:lang w:val="en-GB"/>
        </w:rPr>
        <w:t>.</w:t>
      </w:r>
    </w:p>
    <w:p w14:paraId="4B6FAB32" w14:textId="79877DCB" w:rsidR="00F50AAD" w:rsidRPr="008E18CC" w:rsidRDefault="00F50AAD" w:rsidP="0086503F">
      <w:pPr>
        <w:jc w:val="center"/>
        <w:rPr>
          <w:b/>
          <w:lang w:val="en-GB"/>
        </w:rPr>
      </w:pPr>
      <w:r w:rsidRPr="008E18CC">
        <w:rPr>
          <w:b/>
          <w:lang w:val="en-GB"/>
        </w:rPr>
        <w:t xml:space="preserve">Table </w:t>
      </w:r>
      <w:r w:rsidR="00403FC6">
        <w:rPr>
          <w:b/>
          <w:lang w:val="en-GB"/>
        </w:rPr>
        <w:t>5</w:t>
      </w:r>
      <w:r w:rsidRPr="008E18CC">
        <w:rPr>
          <w:b/>
          <w:lang w:val="en-GB"/>
        </w:rPr>
        <w:t>: Quantization alphabet used in Alt1A, Alt1B, Alt2 and Alt3</w:t>
      </w:r>
    </w:p>
    <w:tbl>
      <w:tblPr>
        <w:tblStyle w:val="TableGrid"/>
        <w:tblW w:w="0" w:type="auto"/>
        <w:jc w:val="center"/>
        <w:tblLook w:val="04A0" w:firstRow="1" w:lastRow="0" w:firstColumn="1" w:lastColumn="0" w:noHBand="0" w:noVBand="1"/>
      </w:tblPr>
      <w:tblGrid>
        <w:gridCol w:w="1065"/>
        <w:gridCol w:w="1870"/>
        <w:gridCol w:w="1870"/>
        <w:gridCol w:w="1870"/>
        <w:gridCol w:w="1870"/>
      </w:tblGrid>
      <w:tr w:rsidR="00F50AAD" w:rsidRPr="008E18CC" w14:paraId="42669953" w14:textId="77777777" w:rsidTr="00F50AAD">
        <w:trPr>
          <w:jc w:val="center"/>
        </w:trPr>
        <w:tc>
          <w:tcPr>
            <w:tcW w:w="1065" w:type="dxa"/>
            <w:vAlign w:val="center"/>
          </w:tcPr>
          <w:p w14:paraId="16078AB6" w14:textId="77777777" w:rsidR="00F50AAD" w:rsidRPr="008E18CC" w:rsidRDefault="00F50AAD" w:rsidP="0086503F">
            <w:pPr>
              <w:jc w:val="center"/>
              <w:rPr>
                <w:lang w:val="en-GB"/>
              </w:rPr>
            </w:pPr>
          </w:p>
        </w:tc>
        <w:tc>
          <w:tcPr>
            <w:tcW w:w="1870" w:type="dxa"/>
            <w:vAlign w:val="center"/>
          </w:tcPr>
          <w:p w14:paraId="3A613106" w14:textId="77777777" w:rsidR="00F50AAD" w:rsidRPr="008E18CC" w:rsidRDefault="00692748" w:rsidP="0086503F">
            <w:pPr>
              <w:jc w:val="center"/>
              <w:rPr>
                <w:lang w:val="en-GB"/>
              </w:rPr>
            </w:pPr>
            <m:oMathPara>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oMath>
            </m:oMathPara>
          </w:p>
        </w:tc>
        <w:tc>
          <w:tcPr>
            <w:tcW w:w="1870" w:type="dxa"/>
            <w:vAlign w:val="center"/>
          </w:tcPr>
          <w:p w14:paraId="3DA282E7" w14:textId="77777777" w:rsidR="00F50AAD" w:rsidRPr="008E18CC" w:rsidRDefault="00692748" w:rsidP="0086503F">
            <w:pPr>
              <w:jc w:val="center"/>
              <w:rPr>
                <w:lang w:val="en-GB"/>
              </w:rPr>
            </w:pPr>
            <m:oMathPara>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m</m:t>
                    </m:r>
                  </m:sub>
                  <m:sup>
                    <m:r>
                      <w:rPr>
                        <w:rFonts w:ascii="Cambria Math" w:hAnsi="Cambria Math"/>
                        <w:lang w:val="en-GB"/>
                      </w:rPr>
                      <m:t>(3)</m:t>
                    </m:r>
                  </m:sup>
                </m:sSubSup>
              </m:oMath>
            </m:oMathPara>
          </w:p>
        </w:tc>
        <w:tc>
          <w:tcPr>
            <w:tcW w:w="1870" w:type="dxa"/>
            <w:vAlign w:val="center"/>
          </w:tcPr>
          <w:p w14:paraId="1E84BBF3" w14:textId="77777777" w:rsidR="00F50AAD" w:rsidRPr="008E18CC" w:rsidRDefault="00692748" w:rsidP="0086503F">
            <w:pPr>
              <w:jc w:val="center"/>
              <w:rPr>
                <w:lang w:val="en-GB"/>
              </w:rPr>
            </w:pPr>
            <m:oMathPara>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m:t>
                    </m:r>
                  </m:sub>
                  <m:sup>
                    <m:r>
                      <w:rPr>
                        <w:rFonts w:ascii="Cambria Math" w:hAnsi="Cambria Math"/>
                        <w:lang w:val="en-GB"/>
                      </w:rPr>
                      <m:t>(2)</m:t>
                    </m:r>
                  </m:sup>
                </m:sSubSup>
              </m:oMath>
            </m:oMathPara>
          </w:p>
        </w:tc>
        <w:tc>
          <w:tcPr>
            <w:tcW w:w="1870" w:type="dxa"/>
            <w:vAlign w:val="center"/>
          </w:tcPr>
          <w:p w14:paraId="652B1F8F" w14:textId="77777777" w:rsidR="00F50AAD" w:rsidRPr="008E18CC" w:rsidRDefault="00692748" w:rsidP="0086503F">
            <w:pPr>
              <w:jc w:val="center"/>
              <w:rPr>
                <w:lang w:val="en-GB"/>
              </w:rPr>
            </w:pPr>
            <m:oMathPara>
              <m:oMath>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oMath>
            </m:oMathPara>
          </w:p>
        </w:tc>
      </w:tr>
      <w:tr w:rsidR="00F50AAD" w:rsidRPr="008E18CC" w14:paraId="5492A423" w14:textId="77777777" w:rsidTr="00F50AAD">
        <w:trPr>
          <w:jc w:val="center"/>
        </w:trPr>
        <w:tc>
          <w:tcPr>
            <w:tcW w:w="1065" w:type="dxa"/>
            <w:vAlign w:val="center"/>
          </w:tcPr>
          <w:p w14:paraId="7514DFF6" w14:textId="77777777" w:rsidR="00F50AAD" w:rsidRPr="008E18CC" w:rsidRDefault="00F50AAD" w:rsidP="0086503F">
            <w:pPr>
              <w:jc w:val="center"/>
              <w:rPr>
                <w:lang w:val="en-GB"/>
              </w:rPr>
            </w:pPr>
            <w:r w:rsidRPr="008E18CC">
              <w:rPr>
                <w:lang w:val="en-GB"/>
              </w:rPr>
              <w:t>Alt</w:t>
            </w:r>
            <w:r>
              <w:rPr>
                <w:lang w:val="en-GB"/>
              </w:rPr>
              <w:t>1A</w:t>
            </w:r>
          </w:p>
        </w:tc>
        <w:tc>
          <w:tcPr>
            <w:tcW w:w="1870" w:type="dxa"/>
            <w:vAlign w:val="center"/>
          </w:tcPr>
          <w:p w14:paraId="3CE0E644" w14:textId="77777777" w:rsidR="00F50AAD" w:rsidRPr="008E18CC" w:rsidRDefault="00F50AAD" w:rsidP="0086503F">
            <w:pPr>
              <w:jc w:val="center"/>
              <w:rPr>
                <w:lang w:val="en-GB"/>
              </w:rPr>
            </w:pPr>
            <w:r>
              <w:rPr>
                <w:lang w:val="en-GB"/>
              </w:rPr>
              <w:t>N/A</w:t>
            </w:r>
          </w:p>
        </w:tc>
        <w:tc>
          <w:tcPr>
            <w:tcW w:w="1870" w:type="dxa"/>
            <w:vAlign w:val="center"/>
          </w:tcPr>
          <w:p w14:paraId="1AEE88F6" w14:textId="77777777" w:rsidR="00F50AAD" w:rsidRPr="008E18CC" w:rsidRDefault="00F50AAD" w:rsidP="0086503F">
            <w:pPr>
              <w:jc w:val="center"/>
              <w:rPr>
                <w:lang w:val="en-GB"/>
              </w:rPr>
            </w:pPr>
            <w:r>
              <w:rPr>
                <w:lang w:val="en-GB"/>
              </w:rPr>
              <w:t>N/A</w:t>
            </w:r>
          </w:p>
        </w:tc>
        <w:tc>
          <w:tcPr>
            <w:tcW w:w="1870" w:type="dxa"/>
            <w:vAlign w:val="center"/>
          </w:tcPr>
          <w:p w14:paraId="4C08F911" w14:textId="77777777" w:rsidR="00F50AAD" w:rsidRPr="008E18CC" w:rsidRDefault="00F50AAD" w:rsidP="0086503F">
            <w:pPr>
              <w:jc w:val="center"/>
              <w:rPr>
                <w:lang w:val="en-GB"/>
              </w:rPr>
            </w:pPr>
            <w:r>
              <w:rPr>
                <w:lang w:val="en-GB"/>
              </w:rPr>
              <w:t>{0, -1.5, -3, -4.5, -6, -7.5, -9, -inf}dB</w:t>
            </w:r>
          </w:p>
        </w:tc>
        <w:tc>
          <w:tcPr>
            <w:tcW w:w="1870" w:type="dxa"/>
            <w:vAlign w:val="center"/>
          </w:tcPr>
          <w:p w14:paraId="0F47E7C2" w14:textId="77777777" w:rsidR="00F50AAD" w:rsidRPr="008E18CC" w:rsidRDefault="00692748" w:rsidP="0086503F">
            <w:pPr>
              <w:jc w:val="center"/>
              <w:rPr>
                <w:lang w:val="en-GB"/>
              </w:rPr>
            </w:pPr>
            <m:oMathPara>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m:oMathPara>
          </w:p>
        </w:tc>
      </w:tr>
      <w:tr w:rsidR="00F50AAD" w:rsidRPr="008E18CC" w14:paraId="45D435A9" w14:textId="77777777" w:rsidTr="00F50AAD">
        <w:trPr>
          <w:jc w:val="center"/>
        </w:trPr>
        <w:tc>
          <w:tcPr>
            <w:tcW w:w="1065" w:type="dxa"/>
            <w:vAlign w:val="center"/>
          </w:tcPr>
          <w:p w14:paraId="18AFC86E" w14:textId="77777777" w:rsidR="00F50AAD" w:rsidRPr="008E18CC" w:rsidRDefault="00F50AAD" w:rsidP="0086503F">
            <w:pPr>
              <w:jc w:val="center"/>
              <w:rPr>
                <w:lang w:val="en-GB"/>
              </w:rPr>
            </w:pPr>
            <w:r>
              <w:rPr>
                <w:lang w:val="en-GB"/>
              </w:rPr>
              <w:t>Alt1B</w:t>
            </w:r>
          </w:p>
        </w:tc>
        <w:tc>
          <w:tcPr>
            <w:tcW w:w="1870" w:type="dxa"/>
            <w:vAlign w:val="center"/>
          </w:tcPr>
          <w:p w14:paraId="2AA8E526" w14:textId="77777777" w:rsidR="00F50AAD" w:rsidRPr="008E18CC" w:rsidRDefault="00F50AAD" w:rsidP="0086503F">
            <w:pPr>
              <w:jc w:val="center"/>
              <w:rPr>
                <w:lang w:val="en-GB"/>
              </w:rPr>
            </w:pPr>
            <w:r>
              <w:rPr>
                <w:lang w:val="en-GB"/>
              </w:rPr>
              <w:t>N/A</w:t>
            </w:r>
          </w:p>
        </w:tc>
        <w:tc>
          <w:tcPr>
            <w:tcW w:w="1870" w:type="dxa"/>
            <w:vAlign w:val="center"/>
          </w:tcPr>
          <w:p w14:paraId="2C6BBDB2" w14:textId="77777777" w:rsidR="00F50AAD" w:rsidRPr="008E18CC" w:rsidRDefault="00F50AAD" w:rsidP="0086503F">
            <w:pPr>
              <w:jc w:val="center"/>
              <w:rPr>
                <w:lang w:val="en-GB"/>
              </w:rPr>
            </w:pPr>
            <w:r>
              <w:rPr>
                <w:lang w:val="en-GB"/>
              </w:rPr>
              <w:t>N/A</w:t>
            </w:r>
          </w:p>
        </w:tc>
        <w:tc>
          <w:tcPr>
            <w:tcW w:w="1870" w:type="dxa"/>
            <w:vAlign w:val="center"/>
          </w:tcPr>
          <w:p w14:paraId="3C5915CE" w14:textId="77777777" w:rsidR="00F50AAD" w:rsidRPr="008E18CC" w:rsidRDefault="00F50AAD" w:rsidP="0086503F">
            <w:pPr>
              <w:jc w:val="center"/>
              <w:rPr>
                <w:lang w:val="en-GB"/>
              </w:rPr>
            </w:pPr>
            <w:r>
              <w:rPr>
                <w:lang w:val="en-GB"/>
              </w:rPr>
              <w:t>{0, -1.5, -3, -4.5, -6, -7.5, -9, -inf}dB</w:t>
            </w:r>
          </w:p>
        </w:tc>
        <w:tc>
          <w:tcPr>
            <w:tcW w:w="1870" w:type="dxa"/>
            <w:vAlign w:val="center"/>
          </w:tcPr>
          <w:p w14:paraId="40A645E5" w14:textId="77777777" w:rsidR="00F50AAD" w:rsidRPr="008E18CC" w:rsidRDefault="00692748" w:rsidP="0086503F">
            <w:pPr>
              <w:jc w:val="center"/>
              <w:rPr>
                <w:lang w:val="en-GB"/>
              </w:rPr>
            </w:pPr>
            <m:oMathPara>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16</m:t>
                    </m:r>
                  </m:den>
                </m:f>
                <m:r>
                  <w:rPr>
                    <w:rFonts w:ascii="Cambria Math" w:hAnsi="Cambria Math"/>
                    <w:lang w:val="en-GB"/>
                  </w:rPr>
                  <m:t>×{0,1,⋯,15}</m:t>
                </m:r>
              </m:oMath>
            </m:oMathPara>
          </w:p>
        </w:tc>
      </w:tr>
      <w:tr w:rsidR="00F50AAD" w:rsidRPr="008E18CC" w14:paraId="209797E6" w14:textId="77777777" w:rsidTr="00F50AAD">
        <w:trPr>
          <w:jc w:val="center"/>
        </w:trPr>
        <w:tc>
          <w:tcPr>
            <w:tcW w:w="1065" w:type="dxa"/>
            <w:vAlign w:val="center"/>
          </w:tcPr>
          <w:p w14:paraId="791B7B91" w14:textId="77777777" w:rsidR="00F50AAD" w:rsidRPr="008E18CC" w:rsidRDefault="00F50AAD" w:rsidP="0086503F">
            <w:pPr>
              <w:jc w:val="center"/>
              <w:rPr>
                <w:lang w:val="en-GB"/>
              </w:rPr>
            </w:pPr>
            <w:r>
              <w:rPr>
                <w:lang w:val="en-GB"/>
              </w:rPr>
              <w:t>Alt2</w:t>
            </w:r>
          </w:p>
        </w:tc>
        <w:tc>
          <w:tcPr>
            <w:tcW w:w="1870" w:type="dxa"/>
            <w:vAlign w:val="center"/>
          </w:tcPr>
          <w:p w14:paraId="2E606E73" w14:textId="77777777" w:rsidR="00F50AAD" w:rsidRPr="008E18CC" w:rsidRDefault="00F50AAD" w:rsidP="0086503F">
            <w:pPr>
              <w:jc w:val="center"/>
              <w:rPr>
                <w:lang w:val="en-GB"/>
              </w:rPr>
            </w:pPr>
            <w:r>
              <w:rPr>
                <w:lang w:val="en-GB"/>
              </w:rPr>
              <w:t>{0, -1.5, -3, -4.5, -6, -7.5, -9, -inf}dB</w:t>
            </w:r>
          </w:p>
        </w:tc>
        <w:tc>
          <w:tcPr>
            <w:tcW w:w="1870" w:type="dxa"/>
            <w:vAlign w:val="center"/>
          </w:tcPr>
          <w:p w14:paraId="447A0685" w14:textId="77777777" w:rsidR="00F50AAD" w:rsidRPr="008E18CC" w:rsidRDefault="00F50AAD" w:rsidP="0086503F">
            <w:pPr>
              <w:jc w:val="center"/>
              <w:rPr>
                <w:lang w:val="en-GB"/>
              </w:rPr>
            </w:pPr>
            <w:r>
              <w:rPr>
                <w:lang w:val="en-GB"/>
              </w:rPr>
              <w:t>N/A</w:t>
            </w:r>
          </w:p>
        </w:tc>
        <w:tc>
          <w:tcPr>
            <w:tcW w:w="1870" w:type="dxa"/>
            <w:vAlign w:val="center"/>
          </w:tcPr>
          <w:p w14:paraId="185906DE" w14:textId="77777777" w:rsidR="00F50AAD" w:rsidRPr="008E18CC" w:rsidRDefault="00F50AAD" w:rsidP="0086503F">
            <w:pPr>
              <w:jc w:val="center"/>
              <w:rPr>
                <w:lang w:val="en-GB"/>
              </w:rPr>
            </w:pPr>
            <w:r>
              <w:rPr>
                <w:lang w:val="en-GB"/>
              </w:rPr>
              <w:t>{0, -3, -6, -inf}dB</w:t>
            </w:r>
          </w:p>
        </w:tc>
        <w:tc>
          <w:tcPr>
            <w:tcW w:w="1870" w:type="dxa"/>
            <w:vAlign w:val="center"/>
          </w:tcPr>
          <w:p w14:paraId="2A69315D" w14:textId="77777777" w:rsidR="00F50AAD" w:rsidRPr="008E18CC" w:rsidRDefault="00692748" w:rsidP="0086503F">
            <w:pPr>
              <w:jc w:val="center"/>
              <w:rPr>
                <w:lang w:val="en-GB"/>
              </w:rPr>
            </w:pPr>
            <m:oMathPara>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m:oMathPara>
          </w:p>
        </w:tc>
      </w:tr>
      <w:tr w:rsidR="00F50AAD" w:rsidRPr="008E18CC" w14:paraId="791C20E6" w14:textId="77777777" w:rsidTr="00F50AAD">
        <w:trPr>
          <w:jc w:val="center"/>
        </w:trPr>
        <w:tc>
          <w:tcPr>
            <w:tcW w:w="1065" w:type="dxa"/>
            <w:vAlign w:val="center"/>
          </w:tcPr>
          <w:p w14:paraId="72AB2798" w14:textId="77777777" w:rsidR="00F50AAD" w:rsidRPr="008E18CC" w:rsidRDefault="00F50AAD" w:rsidP="0086503F">
            <w:pPr>
              <w:jc w:val="center"/>
              <w:rPr>
                <w:lang w:val="en-GB"/>
              </w:rPr>
            </w:pPr>
            <w:r>
              <w:rPr>
                <w:lang w:val="en-GB"/>
              </w:rPr>
              <w:t>Alt3</w:t>
            </w:r>
          </w:p>
        </w:tc>
        <w:tc>
          <w:tcPr>
            <w:tcW w:w="1870" w:type="dxa"/>
            <w:vAlign w:val="center"/>
          </w:tcPr>
          <w:p w14:paraId="2B1AF8A4" w14:textId="77777777" w:rsidR="00F50AAD" w:rsidRPr="008E18CC" w:rsidRDefault="00F50AAD" w:rsidP="0086503F">
            <w:pPr>
              <w:jc w:val="center"/>
              <w:rPr>
                <w:lang w:val="en-GB"/>
              </w:rPr>
            </w:pPr>
            <w:r>
              <w:rPr>
                <w:lang w:val="en-GB"/>
              </w:rPr>
              <w:t>{0, -1.5, -3, -4.5, -6, -7.5, -9, -inf}dB</w:t>
            </w:r>
          </w:p>
        </w:tc>
        <w:tc>
          <w:tcPr>
            <w:tcW w:w="1870" w:type="dxa"/>
            <w:vAlign w:val="center"/>
          </w:tcPr>
          <w:p w14:paraId="44C18052" w14:textId="77777777" w:rsidR="00F50AAD" w:rsidRPr="008E18CC" w:rsidRDefault="00F50AAD" w:rsidP="0086503F">
            <w:pPr>
              <w:jc w:val="center"/>
              <w:rPr>
                <w:lang w:val="en-GB"/>
              </w:rPr>
            </w:pPr>
            <w:r>
              <w:rPr>
                <w:lang w:val="en-GB"/>
              </w:rPr>
              <w:t>{0, -1.5, -3, -4.5, -6, -7.5, -9, -inf}dB</w:t>
            </w:r>
          </w:p>
        </w:tc>
        <w:tc>
          <w:tcPr>
            <w:tcW w:w="1870" w:type="dxa"/>
            <w:vAlign w:val="center"/>
          </w:tcPr>
          <w:p w14:paraId="4E64B456" w14:textId="77777777" w:rsidR="00F50AAD" w:rsidRPr="008E18CC" w:rsidRDefault="00F50AAD" w:rsidP="0086503F">
            <w:pPr>
              <w:jc w:val="center"/>
              <w:rPr>
                <w:lang w:val="en-GB"/>
              </w:rPr>
            </w:pPr>
            <w:r>
              <w:rPr>
                <w:lang w:val="en-GB"/>
              </w:rPr>
              <w:t>{0, -3}dB</w:t>
            </w:r>
          </w:p>
        </w:tc>
        <w:tc>
          <w:tcPr>
            <w:tcW w:w="1870" w:type="dxa"/>
            <w:vAlign w:val="center"/>
          </w:tcPr>
          <w:p w14:paraId="08672C53" w14:textId="77777777" w:rsidR="00F50AAD" w:rsidRPr="008E18CC" w:rsidRDefault="00692748" w:rsidP="0086503F">
            <w:pPr>
              <w:jc w:val="center"/>
              <w:rPr>
                <w:lang w:val="en-GB"/>
              </w:rPr>
            </w:pPr>
            <m:oMathPara>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m:oMathPara>
          </w:p>
        </w:tc>
      </w:tr>
    </w:tbl>
    <w:p w14:paraId="472712F6" w14:textId="77777777" w:rsidR="00F50AAD" w:rsidRDefault="00F50AAD" w:rsidP="0086503F">
      <w:pPr>
        <w:jc w:val="both"/>
        <w:rPr>
          <w:lang w:val="en-GB"/>
        </w:rPr>
        <w:sectPr w:rsidR="00F50AAD" w:rsidSect="00E57328">
          <w:type w:val="continuous"/>
          <w:pgSz w:w="12240" w:h="15840"/>
          <w:pgMar w:top="1440" w:right="1440" w:bottom="1440" w:left="1440" w:header="720" w:footer="720" w:gutter="0"/>
          <w:cols w:space="720"/>
          <w:docGrid w:linePitch="360"/>
        </w:sectPr>
      </w:pPr>
    </w:p>
    <w:p w14:paraId="410F4780" w14:textId="77777777" w:rsidR="00F50AAD" w:rsidRDefault="00F50AAD" w:rsidP="0086503F">
      <w:pPr>
        <w:jc w:val="center"/>
        <w:rPr>
          <w:b/>
          <w:lang w:val="en-GB"/>
        </w:rPr>
      </w:pPr>
      <w:r>
        <w:rPr>
          <w:b/>
          <w:noProof/>
          <w:lang w:val="en-GB"/>
        </w:rPr>
        <w:drawing>
          <wp:inline distT="0" distB="0" distL="0" distR="0" wp14:anchorId="531E7D6E" wp14:editId="53BEB6A2">
            <wp:extent cx="2743200" cy="2057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ETput_vs_max_payload_Quant_SB7.jpg"/>
                    <pic:cNvPicPr/>
                  </pic:nvPicPr>
                  <pic:blipFill>
                    <a:blip r:embed="rId27">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sidRPr="0057679D">
        <w:rPr>
          <w:b/>
          <w:lang w:val="en-GB"/>
        </w:rPr>
        <w:t>Figure</w:t>
      </w:r>
      <w:r>
        <w:rPr>
          <w:b/>
          <w:lang w:val="en-GB"/>
        </w:rPr>
        <w:t xml:space="preserve"> 8. Cell edge performance of different quantization schemes with 52RBs and SBSize = 8.</w:t>
      </w:r>
    </w:p>
    <w:p w14:paraId="0236D511" w14:textId="77777777" w:rsidR="00F50AAD" w:rsidRPr="0057679D" w:rsidRDefault="00F50AAD" w:rsidP="0086503F">
      <w:pPr>
        <w:jc w:val="center"/>
        <w:rPr>
          <w:b/>
          <w:lang w:val="en-GB"/>
        </w:rPr>
      </w:pPr>
      <w:r>
        <w:rPr>
          <w:noProof/>
          <w:lang w:val="en-GB"/>
        </w:rPr>
        <w:drawing>
          <wp:inline distT="0" distB="0" distL="0" distR="0" wp14:anchorId="56713E3D" wp14:editId="516D9EBF">
            <wp:extent cx="2743200" cy="2057251"/>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vgTput_vs_max_payload_Quant_SB7.jpg"/>
                    <pic:cNvPicPr/>
                  </pic:nvPicPr>
                  <pic:blipFill>
                    <a:blip r:embed="rId28">
                      <a:extLst>
                        <a:ext uri="{28A0092B-C50C-407E-A947-70E740481C1C}">
                          <a14:useLocalDpi xmlns:a14="http://schemas.microsoft.com/office/drawing/2010/main" val="0"/>
                        </a:ext>
                      </a:extLst>
                    </a:blip>
                    <a:stretch>
                      <a:fillRect/>
                    </a:stretch>
                  </pic:blipFill>
                  <pic:spPr>
                    <a:xfrm>
                      <a:off x="0" y="0"/>
                      <a:ext cx="2743200" cy="2057251"/>
                    </a:xfrm>
                    <a:prstGeom prst="rect">
                      <a:avLst/>
                    </a:prstGeom>
                  </pic:spPr>
                </pic:pic>
              </a:graphicData>
            </a:graphic>
          </wp:inline>
        </w:drawing>
      </w:r>
      <w:r>
        <w:rPr>
          <w:b/>
          <w:lang w:val="en-GB"/>
        </w:rPr>
        <w:t>Figure 9. Cell average performance of different quantization schemes with 52RBs and SBSize = 8.</w:t>
      </w:r>
    </w:p>
    <w:p w14:paraId="0C989F4E" w14:textId="77777777" w:rsidR="00F50AAD" w:rsidRDefault="00F50AAD" w:rsidP="0086503F">
      <w:pPr>
        <w:jc w:val="center"/>
        <w:sectPr w:rsidR="00F50AAD" w:rsidSect="00E57328">
          <w:type w:val="continuous"/>
          <w:pgSz w:w="12240" w:h="15840"/>
          <w:pgMar w:top="1440" w:right="1440" w:bottom="1440" w:left="1440" w:header="720" w:footer="720" w:gutter="0"/>
          <w:cols w:num="2" w:space="720"/>
          <w:docGrid w:linePitch="360"/>
        </w:sectPr>
      </w:pPr>
    </w:p>
    <w:p w14:paraId="56243AAB" w14:textId="05B77314" w:rsidR="00F50AAD" w:rsidRDefault="00F50AAD" w:rsidP="0086503F">
      <w:pPr>
        <w:jc w:val="both"/>
        <w:rPr>
          <w:lang w:val="en-GB"/>
        </w:rPr>
      </w:pPr>
      <w:r>
        <w:rPr>
          <w:lang w:val="en-GB"/>
        </w:rPr>
        <w:t xml:space="preserve">We observe that 2D-differential quantization achieves large performance loss compared to other quantization schemes. The main reason is that after the coefficients after compression has a larger dynamic range that that in FD domain as in R15, thus the 1-bit differential amplitude in Alt-3 does not suffice to capture the dynamic range. For instance, considering there are two taps for beam 0 and 1 and the coefficient matrix before quantization writes as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mr>
              <m:mr>
                <m:e>
                  <m:r>
                    <w:rPr>
                      <w:rFonts w:ascii="Cambria Math" w:hAnsi="Cambria Math"/>
                      <w:lang w:val="en-GB"/>
                    </w:rPr>
                    <m:t>0</m:t>
                  </m:r>
                </m:e>
                <m:e>
                  <m:r>
                    <w:rPr>
                      <w:rFonts w:ascii="Cambria Math" w:hAnsi="Cambria Math"/>
                      <w:lang w:val="en-GB"/>
                    </w:rPr>
                    <m:t>1</m:t>
                  </m:r>
                </m:e>
              </m:mr>
            </m:m>
          </m:e>
        </m:d>
      </m:oMath>
      <w:r>
        <w:rPr>
          <w:lang w:val="en-GB"/>
        </w:rPr>
        <w:t xml:space="preserve">, then we have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=1</m:t>
        </m:r>
      </m:oMath>
      <w:r>
        <w:rPr>
          <w:lang w:val="en-GB"/>
        </w:rPr>
        <w:t xml:space="preser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m:t>
            </m:r>
          </m:sub>
          <m:sup>
            <m:r>
              <w:rPr>
                <w:rFonts w:ascii="Cambria Math" w:hAnsi="Cambria Math"/>
                <w:lang w:val="en-GB"/>
              </w:rPr>
              <m:t>(3)</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m:t>
            </m:r>
          </m:sub>
          <m:sup>
            <m:r>
              <w:rPr>
                <w:rFonts w:ascii="Cambria Math" w:hAnsi="Cambria Math"/>
                <w:lang w:val="en-GB"/>
              </w:rPr>
              <m:t>(3)</m:t>
            </m:r>
          </m:sup>
        </m:sSubSup>
        <m:r>
          <w:rPr>
            <w:rFonts w:ascii="Cambria Math" w:hAnsi="Cambria Math"/>
            <w:lang w:val="en-GB"/>
          </w:rPr>
          <m:t>=1</m:t>
        </m:r>
      </m:oMath>
      <w:r>
        <w:rPr>
          <w:lang w:val="en-GB"/>
        </w:rPr>
        <w:t xml:space="preser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00</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11</m:t>
            </m:r>
          </m:sub>
          <m:sup>
            <m:r>
              <w:rPr>
                <w:rFonts w:ascii="Cambria Math" w:hAnsi="Cambria Math"/>
                <w:lang w:val="en-GB"/>
              </w:rPr>
              <m:t>(2)</m:t>
            </m:r>
          </m:sup>
        </m:sSubSup>
        <m:r>
          <w:rPr>
            <w:rFonts w:ascii="Cambria Math" w:hAnsi="Cambria Math"/>
            <w:lang w:val="en-GB"/>
          </w:rPr>
          <m:t>=1</m:t>
        </m:r>
      </m:oMath>
      <w:r>
        <w:rPr>
          <w:lang w:val="en-GB"/>
        </w:rPr>
        <w:t xml:space="preserve"> and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01</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10</m:t>
            </m:r>
          </m:sub>
          <m:sup>
            <m:r>
              <w:rPr>
                <w:rFonts w:ascii="Cambria Math" w:hAnsi="Cambria Math"/>
                <w:lang w:val="en-GB"/>
              </w:rPr>
              <m:t>(2)</m:t>
            </m:r>
          </m:sup>
        </m:sSubSup>
        <m:r>
          <w:rPr>
            <w:rFonts w:ascii="Cambria Math" w:hAnsi="Cambria Math"/>
            <w:lang w:val="en-GB"/>
          </w:rPr>
          <m:t>=</m:t>
        </m:r>
      </m:oMath>
      <w:r>
        <w:rPr>
          <w:lang w:val="en-GB"/>
        </w:rPr>
        <w:t xml:space="preserve"> </w:t>
      </w:r>
      <m:oMath>
        <m:r>
          <w:rPr>
            <w:rFonts w:ascii="Cambria Math" w:hAnsi="Cambria Math"/>
            <w:lang w:val="en-GB"/>
          </w:rPr>
          <m:t>0.5</m:t>
        </m:r>
      </m:oMath>
      <w:r>
        <w:rPr>
          <w:lang w:val="en-GB"/>
        </w:rPr>
        <w:t xml:space="preserve">. Hence, the quantization results would be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0.5</m:t>
                  </m:r>
                </m:e>
              </m:mr>
              <m:mr>
                <m:e>
                  <m:r>
                    <w:rPr>
                      <w:rFonts w:ascii="Cambria Math" w:hAnsi="Cambria Math"/>
                      <w:lang w:val="en-GB"/>
                    </w:rPr>
                    <m:t>0.5</m:t>
                  </m:r>
                </m:e>
                <m:e>
                  <m:r>
                    <w:rPr>
                      <w:rFonts w:ascii="Cambria Math" w:hAnsi="Cambria Math"/>
                      <w:lang w:val="en-GB"/>
                    </w:rPr>
                    <m:t>1</m:t>
                  </m:r>
                </m:e>
              </m:mr>
            </m:m>
          </m:e>
        </m:d>
      </m:oMath>
      <w:r>
        <w:rPr>
          <w:lang w:val="en-GB"/>
        </w:rPr>
        <w:t xml:space="preserve">. (Similarly, if use {0,1} as the alphabet for the differential part, then for a coefficient matrix before quantization writes as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0.5</m:t>
                  </m:r>
                </m:e>
              </m:mr>
              <m:mr>
                <m:e>
                  <m:r>
                    <w:rPr>
                      <w:rFonts w:ascii="Cambria Math" w:hAnsi="Cambria Math"/>
                      <w:lang w:val="en-GB"/>
                    </w:rPr>
                    <m:t>0.5</m:t>
                  </m:r>
                </m:e>
                <m:e>
                  <m:r>
                    <w:rPr>
                      <w:rFonts w:ascii="Cambria Math" w:hAnsi="Cambria Math"/>
                      <w:lang w:val="en-GB"/>
                    </w:rPr>
                    <m:t>1</m:t>
                  </m:r>
                </m:e>
              </m:mr>
            </m:m>
          </m:e>
        </m:d>
      </m:oMath>
      <w:r>
        <w:rPr>
          <w:lang w:val="en-GB"/>
        </w:rPr>
        <w:t>, the quantization results would be</w:t>
      </w:r>
      <w:r w:rsidR="00F836DA">
        <w:rPr>
          <w:lang w:val="en-GB"/>
        </w:rPr>
        <w:t xml:space="preserve">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mr>
              <m:mr>
                <m:e>
                  <m:r>
                    <w:rPr>
                      <w:rFonts w:ascii="Cambria Math" w:hAnsi="Cambria Math"/>
                      <w:lang w:val="en-GB"/>
                    </w:rPr>
                    <m:t>0</m:t>
                  </m:r>
                </m:e>
                <m:e>
                  <m:r>
                    <w:rPr>
                      <w:rFonts w:ascii="Cambria Math" w:hAnsi="Cambria Math"/>
                      <w:lang w:val="en-GB"/>
                    </w:rPr>
                    <m:t>1</m:t>
                  </m:r>
                </m:e>
              </m:mr>
            </m:m>
          </m:e>
        </m:d>
      </m:oMath>
      <w:r>
        <w:rPr>
          <w:lang w:val="en-GB"/>
        </w:rPr>
        <w:t>.)</w:t>
      </w:r>
    </w:p>
    <w:p w14:paraId="46EB9FF5" w14:textId="7143EB45" w:rsidR="00F50AAD" w:rsidRDefault="00F50AAD" w:rsidP="0086503F">
      <w:pPr>
        <w:jc w:val="both"/>
        <w:rPr>
          <w:lang w:val="en-GB"/>
        </w:rPr>
      </w:pPr>
      <w:r>
        <w:rPr>
          <w:lang w:val="en-GB"/>
        </w:rPr>
        <w:t>Besides, comparing Alt1A with AltB, we see that they achieve very similar pe</w:t>
      </w:r>
      <w:r w:rsidR="006776E3">
        <w:rPr>
          <w:lang w:val="en-GB"/>
        </w:rPr>
        <w:t>rformance and overhead</w:t>
      </w:r>
      <w:r>
        <w:rPr>
          <w:lang w:val="en-GB"/>
        </w:rPr>
        <w:t xml:space="preserve">.  From complexity perspective, differential quantization may require a joint search for the wideband part and the differential part across all the coefficients. Thus, differential quantization has a higher complexity than the quantization of each individual coefficient in Alt1A. Lastly, comparing Alt1A with Alt1B, we see that 4-bit phase quantization with 16PSK yields a slightly higher performance than the legacy 8PSK quantization, but the cost of overhead increases with the number of basis. </w:t>
      </w:r>
    </w:p>
    <w:p w14:paraId="58644F7F" w14:textId="77777777" w:rsidR="00F50AAD" w:rsidRDefault="00F50AAD" w:rsidP="0086503F">
      <w:pPr>
        <w:jc w:val="both"/>
        <w:rPr>
          <w:lang w:val="en-GB"/>
        </w:rPr>
      </w:pPr>
      <w:r>
        <w:rPr>
          <w:lang w:val="en-GB"/>
        </w:rPr>
        <w:lastRenderedPageBreak/>
        <w:t>To sum, we have the following observation from the simulation results:</w:t>
      </w:r>
    </w:p>
    <w:p w14:paraId="1B4A9EA5" w14:textId="77777777" w:rsidR="00F50AAD" w:rsidRPr="00421ECB" w:rsidRDefault="00F50AAD" w:rsidP="0086503F">
      <w:pPr>
        <w:jc w:val="both"/>
        <w:rPr>
          <w:b/>
          <w:i/>
          <w:lang w:val="en-GB"/>
        </w:rPr>
      </w:pPr>
      <w:r w:rsidRPr="00421ECB">
        <w:rPr>
          <w:b/>
          <w:i/>
          <w:lang w:val="en-GB"/>
        </w:rPr>
        <w:t>Observation</w:t>
      </w:r>
      <w:r>
        <w:rPr>
          <w:b/>
          <w:i/>
          <w:lang w:val="en-GB"/>
        </w:rPr>
        <w:t xml:space="preserve"> 9</w:t>
      </w:r>
      <w:r w:rsidRPr="00421ECB">
        <w:rPr>
          <w:b/>
          <w:i/>
          <w:lang w:val="en-GB"/>
        </w:rPr>
        <w:t>: 2D-differential quantization with 1-bit differential part achieves significant performance loss than 1D-differential quantization method and individual quantization methods.</w:t>
      </w:r>
    </w:p>
    <w:p w14:paraId="18B4DBD0" w14:textId="7A5012E7" w:rsidR="00F50AAD" w:rsidRPr="00421ECB" w:rsidRDefault="00F50AAD" w:rsidP="0086503F">
      <w:pPr>
        <w:jc w:val="both"/>
        <w:rPr>
          <w:b/>
          <w:i/>
          <w:lang w:val="en-GB"/>
        </w:rPr>
      </w:pPr>
      <w:r w:rsidRPr="00421ECB">
        <w:rPr>
          <w:b/>
          <w:i/>
          <w:lang w:val="en-GB"/>
        </w:rPr>
        <w:t>Observation</w:t>
      </w:r>
      <w:r>
        <w:rPr>
          <w:b/>
          <w:i/>
          <w:lang w:val="en-GB"/>
        </w:rPr>
        <w:t xml:space="preserve"> 10</w:t>
      </w:r>
      <w:r w:rsidRPr="00421ECB">
        <w:rPr>
          <w:b/>
          <w:i/>
          <w:lang w:val="en-GB"/>
        </w:rPr>
        <w:t>: 1D-differential quantization with 2-bit differential part achieves similar performance and overhead as individual quantization for M=2, 3 and 4</w:t>
      </w:r>
      <w:r w:rsidR="006776E3">
        <w:rPr>
          <w:b/>
          <w:i/>
          <w:lang w:val="en-GB"/>
        </w:rPr>
        <w:t>, but the complexity is larger than individual quantization</w:t>
      </w:r>
      <w:r w:rsidRPr="00421ECB">
        <w:rPr>
          <w:b/>
          <w:i/>
          <w:lang w:val="en-GB"/>
        </w:rPr>
        <w:t>.</w:t>
      </w:r>
    </w:p>
    <w:p w14:paraId="0E6B124F" w14:textId="77777777" w:rsidR="00F50AAD" w:rsidRDefault="00F50AAD" w:rsidP="0086503F">
      <w:pPr>
        <w:jc w:val="both"/>
        <w:rPr>
          <w:b/>
          <w:i/>
          <w:lang w:val="en-GB"/>
        </w:rPr>
      </w:pPr>
      <w:r w:rsidRPr="00421ECB">
        <w:rPr>
          <w:b/>
          <w:i/>
          <w:lang w:val="en-GB"/>
        </w:rPr>
        <w:t>Observation</w:t>
      </w:r>
      <w:r>
        <w:rPr>
          <w:b/>
          <w:i/>
          <w:lang w:val="en-GB"/>
        </w:rPr>
        <w:t xml:space="preserve"> 11</w:t>
      </w:r>
      <w:r w:rsidRPr="00421ECB">
        <w:rPr>
          <w:b/>
          <w:i/>
          <w:lang w:val="en-GB"/>
        </w:rPr>
        <w:t xml:space="preserve">: 4-bit phase quantization yields a slightly higher performance than the legacy 3bit quantization, but the cost of overhead is </w:t>
      </w:r>
      <w:r w:rsidR="00665803">
        <w:rPr>
          <w:b/>
          <w:i/>
          <w:lang w:val="en-GB"/>
        </w:rPr>
        <w:t>high.</w:t>
      </w:r>
    </w:p>
    <w:p w14:paraId="50659D1C" w14:textId="77777777" w:rsidR="00665803" w:rsidRPr="00421ECB" w:rsidRDefault="00665803" w:rsidP="0086503F">
      <w:pPr>
        <w:jc w:val="both"/>
        <w:rPr>
          <w:lang w:val="en-GB"/>
        </w:rPr>
      </w:pPr>
      <w:r w:rsidRPr="00421ECB">
        <w:rPr>
          <w:lang w:val="en-GB"/>
        </w:rPr>
        <w:t>Based on the observation, we propose</w:t>
      </w:r>
    </w:p>
    <w:p w14:paraId="65491682" w14:textId="77777777" w:rsidR="00665803" w:rsidRPr="00421ECB" w:rsidRDefault="00665803" w:rsidP="0086503F">
      <w:pPr>
        <w:jc w:val="both"/>
        <w:rPr>
          <w:b/>
          <w:i/>
          <w:lang w:val="en-GB"/>
        </w:rPr>
      </w:pPr>
      <w:r w:rsidRPr="00421ECB">
        <w:rPr>
          <w:b/>
          <w:i/>
          <w:lang w:val="en-GB"/>
        </w:rPr>
        <w:t>Proposal</w:t>
      </w:r>
      <w:r>
        <w:rPr>
          <w:b/>
          <w:i/>
          <w:lang w:val="en-GB"/>
        </w:rPr>
        <w:t xml:space="preserve"> 6</w:t>
      </w:r>
      <w:r w:rsidRPr="00421ECB">
        <w:rPr>
          <w:b/>
          <w:i/>
          <w:lang w:val="en-GB"/>
        </w:rPr>
        <w:t>: For R16 type II CSI enhancement, support individual quantization of each coefficient with 3-bit R15 amplitude quantization and 3-bit phase quantization.</w:t>
      </w:r>
    </w:p>
    <w:p w14:paraId="3FF1632D" w14:textId="77777777" w:rsidR="00665803" w:rsidRDefault="00665803" w:rsidP="0086503F">
      <w:pPr>
        <w:pStyle w:val="Heading1"/>
        <w:jc w:val="both"/>
      </w:pPr>
      <w:r>
        <w:t>Conclusion</w:t>
      </w:r>
    </w:p>
    <w:p w14:paraId="2A76890B" w14:textId="77777777" w:rsidR="00665803" w:rsidRPr="00D57A77" w:rsidRDefault="00665803" w:rsidP="0086503F">
      <w:pPr>
        <w:jc w:val="both"/>
        <w:rPr>
          <w:lang w:val="en-GB"/>
        </w:rPr>
      </w:pPr>
      <w:r w:rsidRPr="00D57A77">
        <w:rPr>
          <w:lang w:val="en-GB"/>
        </w:rPr>
        <w:t>In this contribution, we discuss the open issues related to type II CSI enhancement, including compression basis selection, oversampling factor, PMI FD compression unit, the number of FD compression unit and quantization of coefficients. Based on the following observation,</w:t>
      </w:r>
    </w:p>
    <w:p w14:paraId="207440B7" w14:textId="77777777" w:rsidR="00665803" w:rsidRPr="00CD1B06" w:rsidRDefault="00665803" w:rsidP="0086503F">
      <w:pPr>
        <w:jc w:val="both"/>
        <w:rPr>
          <w:b/>
          <w:i/>
          <w:lang w:val="en-GB"/>
        </w:rPr>
      </w:pPr>
      <w:r w:rsidRPr="00CD1B06">
        <w:rPr>
          <w:b/>
          <w:i/>
          <w:lang w:val="en-GB"/>
        </w:rPr>
        <w:t>Observation</w:t>
      </w:r>
      <w:r>
        <w:rPr>
          <w:b/>
          <w:i/>
          <w:lang w:val="en-GB"/>
        </w:rPr>
        <w:t xml:space="preserve"> 1</w:t>
      </w:r>
      <w:r w:rsidRPr="00CD1B06">
        <w:rPr>
          <w:b/>
          <w:i/>
          <w:lang w:val="en-GB"/>
        </w:rPr>
        <w:t>: beam-common basis selection achieves large performance loss compared to R15 Type II.</w:t>
      </w:r>
    </w:p>
    <w:p w14:paraId="26E37E87" w14:textId="77777777" w:rsidR="00665803" w:rsidRPr="00CD1B06" w:rsidRDefault="00665803" w:rsidP="0086503F">
      <w:pPr>
        <w:jc w:val="both"/>
        <w:rPr>
          <w:b/>
          <w:i/>
          <w:lang w:val="en-GB"/>
        </w:rPr>
      </w:pPr>
      <w:r w:rsidRPr="00CD1B06">
        <w:rPr>
          <w:b/>
          <w:i/>
          <w:lang w:val="en-GB"/>
        </w:rPr>
        <w:t>Observation</w:t>
      </w:r>
      <w:r>
        <w:rPr>
          <w:b/>
          <w:i/>
          <w:lang w:val="en-GB"/>
        </w:rPr>
        <w:t xml:space="preserve"> 2</w:t>
      </w:r>
      <w:r w:rsidRPr="00CD1B06">
        <w:rPr>
          <w:b/>
          <w:i/>
          <w:lang w:val="en-GB"/>
        </w:rPr>
        <w:t xml:space="preserve">: Beam-specific basis selection </w:t>
      </w:r>
      <w:r>
        <w:rPr>
          <w:b/>
          <w:i/>
          <w:lang w:val="en-GB"/>
        </w:rPr>
        <w:t>achieves 90% performance of R15 Type II with 40% overhead reduction.</w:t>
      </w:r>
    </w:p>
    <w:p w14:paraId="0079D6EA" w14:textId="77777777" w:rsidR="00665803" w:rsidRDefault="00665803" w:rsidP="0086503F">
      <w:pPr>
        <w:jc w:val="both"/>
        <w:rPr>
          <w:b/>
          <w:i/>
          <w:lang w:val="en-GB"/>
        </w:rPr>
      </w:pPr>
      <w:r w:rsidRPr="00CD1B06">
        <w:rPr>
          <w:b/>
          <w:i/>
          <w:lang w:val="en-GB"/>
        </w:rPr>
        <w:t>Observation</w:t>
      </w:r>
      <w:r>
        <w:rPr>
          <w:b/>
          <w:i/>
          <w:lang w:val="en-GB"/>
        </w:rPr>
        <w:t xml:space="preserve"> 3</w:t>
      </w:r>
      <w:r w:rsidRPr="00CD1B06">
        <w:rPr>
          <w:b/>
          <w:i/>
          <w:lang w:val="en-GB"/>
        </w:rPr>
        <w:t>: UE determining/reporting the number of coefficients or basis for each beam achieves better performance than a configured number of coefficients or basis for each beam.</w:t>
      </w:r>
    </w:p>
    <w:p w14:paraId="5D3688A0" w14:textId="77777777" w:rsidR="00665803" w:rsidRPr="00D66990" w:rsidRDefault="00665803" w:rsidP="0086503F">
      <w:pPr>
        <w:jc w:val="both"/>
        <w:rPr>
          <w:b/>
          <w:i/>
          <w:lang w:val="en-GB"/>
        </w:rPr>
      </w:pPr>
      <w:r w:rsidRPr="00D66990">
        <w:rPr>
          <w:b/>
          <w:i/>
          <w:lang w:val="en-GB"/>
        </w:rPr>
        <w:t>O</w:t>
      </w:r>
      <w:r>
        <w:rPr>
          <w:b/>
          <w:i/>
          <w:lang w:val="en-GB"/>
        </w:rPr>
        <w:t>bservation 4</w:t>
      </w:r>
      <w:r w:rsidRPr="00D66990">
        <w:rPr>
          <w:b/>
          <w:i/>
          <w:lang w:val="en-GB"/>
        </w:rPr>
        <w:t>: with oversampled DFT basis, selecting orthogonal basis brings no benefit compared to critical sampled DFT basis.</w:t>
      </w:r>
    </w:p>
    <w:p w14:paraId="1024561E" w14:textId="77777777" w:rsidR="00665803" w:rsidRPr="00D66990" w:rsidRDefault="00665803" w:rsidP="0086503F">
      <w:pPr>
        <w:jc w:val="both"/>
        <w:rPr>
          <w:b/>
          <w:i/>
          <w:lang w:val="en-GB"/>
        </w:rPr>
      </w:pPr>
      <w:r>
        <w:rPr>
          <w:b/>
          <w:i/>
          <w:lang w:val="en-GB"/>
        </w:rPr>
        <w:t>Observation 5</w:t>
      </w:r>
      <w:r w:rsidRPr="00D66990">
        <w:rPr>
          <w:b/>
          <w:i/>
          <w:lang w:val="en-GB"/>
        </w:rPr>
        <w:t>: with oversampled DFT basis, allowing basis selection from different orthogonal groups brings marginal benefit compared to critical sampled DFT basis,</w:t>
      </w:r>
    </w:p>
    <w:p w14:paraId="5D0882BB" w14:textId="77777777" w:rsidR="00665803" w:rsidRPr="00D82AA9" w:rsidRDefault="00665803" w:rsidP="0086503F">
      <w:pPr>
        <w:jc w:val="both"/>
        <w:rPr>
          <w:b/>
          <w:i/>
          <w:lang w:val="en-GB"/>
        </w:rPr>
      </w:pPr>
      <w:r w:rsidRPr="00D82AA9">
        <w:rPr>
          <w:b/>
          <w:i/>
          <w:lang w:val="en-GB"/>
        </w:rPr>
        <w:t>Observation</w:t>
      </w:r>
      <w:r>
        <w:rPr>
          <w:b/>
          <w:i/>
          <w:lang w:val="en-GB"/>
        </w:rPr>
        <w:t xml:space="preserve"> 6</w:t>
      </w:r>
      <w:r w:rsidRPr="00D82AA9">
        <w:rPr>
          <w:b/>
          <w:i/>
          <w:lang w:val="en-GB"/>
        </w:rPr>
        <w:t>: RB-level PMI only provides noticeable gain over SB-level PMI for BWP greater than 144RBs.</w:t>
      </w:r>
    </w:p>
    <w:p w14:paraId="2A8C24DD" w14:textId="77777777" w:rsidR="00665803" w:rsidRPr="00D82AA9" w:rsidRDefault="00665803" w:rsidP="0086503F">
      <w:pPr>
        <w:jc w:val="both"/>
        <w:rPr>
          <w:b/>
          <w:i/>
          <w:lang w:val="en-GB"/>
        </w:rPr>
      </w:pPr>
      <w:r w:rsidRPr="00D82AA9">
        <w:rPr>
          <w:b/>
          <w:i/>
          <w:lang w:val="en-GB"/>
        </w:rPr>
        <w:t>Observation</w:t>
      </w:r>
      <w:r>
        <w:rPr>
          <w:b/>
          <w:i/>
          <w:lang w:val="en-GB"/>
        </w:rPr>
        <w:t xml:space="preserve"> 7</w:t>
      </w:r>
      <w:r w:rsidRPr="00D82AA9">
        <w:rPr>
          <w:b/>
          <w:i/>
          <w:lang w:val="en-GB"/>
        </w:rPr>
        <w:t>: Finer than SB-level PMI degrades the CSI processing time and power saving mechanism.</w:t>
      </w:r>
    </w:p>
    <w:p w14:paraId="5D6EFF76" w14:textId="77777777" w:rsidR="00665803" w:rsidRPr="00D82AA9" w:rsidRDefault="00665803" w:rsidP="0086503F">
      <w:pPr>
        <w:jc w:val="both"/>
        <w:rPr>
          <w:b/>
          <w:i/>
          <w:lang w:val="en-GB"/>
        </w:rPr>
      </w:pPr>
      <w:r w:rsidRPr="00D82AA9">
        <w:rPr>
          <w:b/>
          <w:i/>
          <w:lang w:val="en-GB"/>
        </w:rPr>
        <w:t>Observation</w:t>
      </w:r>
      <w:r>
        <w:rPr>
          <w:b/>
          <w:i/>
          <w:lang w:val="en-GB"/>
        </w:rPr>
        <w:t xml:space="preserve"> 8</w:t>
      </w:r>
      <w:r w:rsidRPr="00D82AA9">
        <w:rPr>
          <w:b/>
          <w:i/>
          <w:lang w:val="en-GB"/>
        </w:rPr>
        <w:t>: Finer than SB-level PMI increases the CSI payload by max 25 bits per beam per layer.</w:t>
      </w:r>
    </w:p>
    <w:p w14:paraId="064B2F28" w14:textId="77777777" w:rsidR="00665803" w:rsidRPr="00421ECB" w:rsidRDefault="00665803" w:rsidP="0086503F">
      <w:pPr>
        <w:jc w:val="both"/>
        <w:rPr>
          <w:b/>
          <w:i/>
          <w:lang w:val="en-GB"/>
        </w:rPr>
      </w:pPr>
      <w:r w:rsidRPr="00421ECB">
        <w:rPr>
          <w:b/>
          <w:i/>
          <w:lang w:val="en-GB"/>
        </w:rPr>
        <w:t>Observation</w:t>
      </w:r>
      <w:r>
        <w:rPr>
          <w:b/>
          <w:i/>
          <w:lang w:val="en-GB"/>
        </w:rPr>
        <w:t xml:space="preserve"> 9</w:t>
      </w:r>
      <w:r w:rsidRPr="00421ECB">
        <w:rPr>
          <w:b/>
          <w:i/>
          <w:lang w:val="en-GB"/>
        </w:rPr>
        <w:t>: 2D-differential quantization with 1-bit differential part achieves significant performance loss than 1D-differential quantization method and individual quantization methods.</w:t>
      </w:r>
    </w:p>
    <w:p w14:paraId="0D5CCA7B" w14:textId="5EDFB042" w:rsidR="00665803" w:rsidRPr="00421ECB" w:rsidRDefault="006776E3" w:rsidP="0086503F">
      <w:pPr>
        <w:jc w:val="both"/>
        <w:rPr>
          <w:b/>
          <w:i/>
          <w:lang w:val="en-GB"/>
        </w:rPr>
      </w:pPr>
      <w:r w:rsidRPr="00421ECB">
        <w:rPr>
          <w:b/>
          <w:i/>
          <w:lang w:val="en-GB"/>
        </w:rPr>
        <w:t>Observation</w:t>
      </w:r>
      <w:r>
        <w:rPr>
          <w:b/>
          <w:i/>
          <w:lang w:val="en-GB"/>
        </w:rPr>
        <w:t xml:space="preserve"> 10</w:t>
      </w:r>
      <w:r w:rsidRPr="00421ECB">
        <w:rPr>
          <w:b/>
          <w:i/>
          <w:lang w:val="en-GB"/>
        </w:rPr>
        <w:t>: 1D-differential quantization with 2-bit differential part achieves similar performance and overhead as individual quantization for M=2, 3 and 4</w:t>
      </w:r>
      <w:r>
        <w:rPr>
          <w:b/>
          <w:i/>
          <w:lang w:val="en-GB"/>
        </w:rPr>
        <w:t>, but the complexity is larger than individual quantization</w:t>
      </w:r>
      <w:r w:rsidR="00665803" w:rsidRPr="00421ECB">
        <w:rPr>
          <w:b/>
          <w:i/>
          <w:lang w:val="en-GB"/>
        </w:rPr>
        <w:t>.</w:t>
      </w:r>
    </w:p>
    <w:p w14:paraId="10A9FAF1" w14:textId="77777777" w:rsidR="00665803" w:rsidRDefault="00665803" w:rsidP="0086503F">
      <w:pPr>
        <w:jc w:val="both"/>
        <w:rPr>
          <w:b/>
          <w:i/>
          <w:lang w:val="en-GB"/>
        </w:rPr>
      </w:pPr>
      <w:r w:rsidRPr="00421ECB">
        <w:rPr>
          <w:b/>
          <w:i/>
          <w:lang w:val="en-GB"/>
        </w:rPr>
        <w:t>Observation</w:t>
      </w:r>
      <w:r>
        <w:rPr>
          <w:b/>
          <w:i/>
          <w:lang w:val="en-GB"/>
        </w:rPr>
        <w:t xml:space="preserve"> 11</w:t>
      </w:r>
      <w:r w:rsidRPr="00421ECB">
        <w:rPr>
          <w:b/>
          <w:i/>
          <w:lang w:val="en-GB"/>
        </w:rPr>
        <w:t>: 4-bit phase quantization yields a slightly higher performance than the legacy 3bit quantization, bu</w:t>
      </w:r>
      <w:r>
        <w:rPr>
          <w:b/>
          <w:i/>
          <w:lang w:val="en-GB"/>
        </w:rPr>
        <w:t>t the cost of overhead is high.</w:t>
      </w:r>
    </w:p>
    <w:p w14:paraId="14795995" w14:textId="2F781CD5" w:rsidR="00665803" w:rsidRPr="00665803" w:rsidRDefault="00665803" w:rsidP="0086503F">
      <w:pPr>
        <w:jc w:val="both"/>
        <w:rPr>
          <w:lang w:val="en-GB"/>
        </w:rPr>
      </w:pPr>
      <w:r w:rsidRPr="00665803">
        <w:rPr>
          <w:lang w:val="en-GB"/>
        </w:rPr>
        <w:t>We propose:</w:t>
      </w:r>
    </w:p>
    <w:p w14:paraId="7673D8CC" w14:textId="77777777" w:rsidR="00665803" w:rsidRPr="00CD1B06" w:rsidRDefault="00665803" w:rsidP="0086503F">
      <w:pPr>
        <w:jc w:val="both"/>
        <w:rPr>
          <w:b/>
          <w:i/>
          <w:lang w:val="en-GB"/>
        </w:rPr>
      </w:pPr>
      <w:r w:rsidRPr="00CD1B06">
        <w:rPr>
          <w:b/>
          <w:i/>
          <w:lang w:val="en-GB"/>
        </w:rPr>
        <w:t>Proposal</w:t>
      </w:r>
      <w:r>
        <w:rPr>
          <w:b/>
          <w:i/>
          <w:lang w:val="en-GB"/>
        </w:rPr>
        <w:t xml:space="preserve"> 1</w:t>
      </w:r>
      <w:r w:rsidRPr="00CD1B06">
        <w:rPr>
          <w:b/>
          <w:i/>
          <w:lang w:val="en-GB"/>
        </w:rPr>
        <w:t>: In R16 type II CSI enhancement, beam-specific basis selection shall be supported.</w:t>
      </w:r>
    </w:p>
    <w:p w14:paraId="5550F734" w14:textId="77777777" w:rsidR="00665803" w:rsidRPr="002B6E4C" w:rsidRDefault="00665803" w:rsidP="0086503F">
      <w:pPr>
        <w:jc w:val="both"/>
        <w:rPr>
          <w:b/>
          <w:i/>
          <w:lang w:val="en-GB"/>
        </w:rPr>
      </w:pPr>
      <w:r w:rsidRPr="00CD1B06">
        <w:rPr>
          <w:b/>
          <w:i/>
          <w:lang w:val="en-GB"/>
        </w:rPr>
        <w:t>Proposal</w:t>
      </w:r>
      <w:r>
        <w:rPr>
          <w:b/>
          <w:i/>
          <w:lang w:val="en-GB"/>
        </w:rPr>
        <w:t xml:space="preserve"> 2</w:t>
      </w:r>
      <w:r w:rsidRPr="00CD1B06">
        <w:rPr>
          <w:b/>
          <w:i/>
          <w:lang w:val="en-GB"/>
        </w:rPr>
        <w:t>: In R16 type II CSI enhancement, UE determining and reporting the number of coefficients or basis for each beam shall be supported.</w:t>
      </w:r>
    </w:p>
    <w:p w14:paraId="10BED461" w14:textId="77777777" w:rsidR="00665803" w:rsidRPr="00D66990" w:rsidRDefault="00665803" w:rsidP="0086503F">
      <w:pPr>
        <w:jc w:val="both"/>
        <w:rPr>
          <w:b/>
          <w:i/>
          <w:lang w:val="en-GB"/>
        </w:rPr>
      </w:pPr>
      <w:r w:rsidRPr="00D66990">
        <w:rPr>
          <w:b/>
          <w:i/>
          <w:lang w:val="en-GB"/>
        </w:rPr>
        <w:t>Proposal</w:t>
      </w:r>
      <w:r>
        <w:rPr>
          <w:b/>
          <w:i/>
          <w:lang w:val="en-GB"/>
        </w:rPr>
        <w:t xml:space="preserve"> 3</w:t>
      </w:r>
      <w:r w:rsidRPr="00D66990">
        <w:rPr>
          <w:b/>
          <w:i/>
          <w:lang w:val="en-GB"/>
        </w:rPr>
        <w:t>: For Rel-16 type II CSI enhancement, only critical sampled DFT basis is supported.</w:t>
      </w:r>
    </w:p>
    <w:p w14:paraId="4FE0726E" w14:textId="77777777" w:rsidR="00665803" w:rsidRPr="00D82AA9" w:rsidRDefault="00665803" w:rsidP="0086503F">
      <w:pPr>
        <w:jc w:val="both"/>
        <w:rPr>
          <w:b/>
          <w:i/>
          <w:lang w:val="en-GB"/>
        </w:rPr>
      </w:pPr>
      <w:r w:rsidRPr="00D82AA9">
        <w:rPr>
          <w:b/>
          <w:i/>
          <w:lang w:val="en-GB"/>
        </w:rPr>
        <w:lastRenderedPageBreak/>
        <w:t>Proposal</w:t>
      </w:r>
      <w:r>
        <w:rPr>
          <w:b/>
          <w:i/>
          <w:lang w:val="en-GB"/>
        </w:rPr>
        <w:t xml:space="preserve"> 4</w:t>
      </w:r>
      <w:r w:rsidRPr="00D82AA9">
        <w:rPr>
          <w:b/>
          <w:i/>
          <w:lang w:val="en-GB"/>
        </w:rPr>
        <w:t xml:space="preserve">: In Rel-16, the PMI frequency unit is the same as the CQI </w:t>
      </w:r>
      <w:r>
        <w:rPr>
          <w:b/>
          <w:i/>
          <w:lang w:val="en-GB"/>
        </w:rPr>
        <w:t>subband size as in Rel-15</w:t>
      </w:r>
      <w:r w:rsidRPr="00D82AA9">
        <w:rPr>
          <w:b/>
          <w:i/>
          <w:lang w:val="en-GB"/>
        </w:rPr>
        <w:t>.</w:t>
      </w:r>
    </w:p>
    <w:p w14:paraId="1F9E82D4" w14:textId="77777777" w:rsidR="00403FC6" w:rsidRDefault="00403FC6" w:rsidP="0086503F">
      <w:pPr>
        <w:jc w:val="both"/>
        <w:rPr>
          <w:b/>
          <w:i/>
          <w:lang w:val="en-GB"/>
        </w:rPr>
      </w:pPr>
      <w:r w:rsidRPr="008F448D">
        <w:rPr>
          <w:b/>
          <w:i/>
          <w:lang w:val="en-GB"/>
        </w:rPr>
        <w:t>Proposal</w:t>
      </w:r>
      <w:r>
        <w:rPr>
          <w:b/>
          <w:i/>
          <w:lang w:val="en-GB"/>
        </w:rPr>
        <w:t xml:space="preserve"> 5</w:t>
      </w:r>
      <w:r w:rsidRPr="008F448D">
        <w:rPr>
          <w:b/>
          <w:i/>
          <w:lang w:val="en-GB"/>
        </w:rPr>
        <w:t>: In Rel-16, the number of FD compression</w:t>
      </w:r>
      <w:r>
        <w:rPr>
          <w:b/>
          <w:i/>
          <w:lang w:val="en-GB"/>
        </w:rPr>
        <w:t xml:space="preserve"> </w:t>
      </w:r>
      <w:r w:rsidRPr="008F448D">
        <w:rPr>
          <w:b/>
          <w:i/>
          <w:lang w:val="en-GB"/>
        </w:rPr>
        <w:t>unit</w:t>
      </w:r>
      <w:r>
        <w:rPr>
          <w:b/>
          <w:i/>
          <w:lang w:val="en-GB"/>
        </w:rPr>
        <w:t xml:space="preserve">, i.e.,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8F448D">
        <w:rPr>
          <w:b/>
          <w:i/>
          <w:lang w:val="en-GB"/>
        </w:rPr>
        <w:t xml:space="preserve"> </w:t>
      </w:r>
      <w:r>
        <w:rPr>
          <w:b/>
          <w:i/>
          <w:lang w:val="en-GB"/>
        </w:rPr>
        <w:t>shall consider</w:t>
      </w:r>
    </w:p>
    <w:p w14:paraId="1F0DBD22" w14:textId="77777777" w:rsidR="00403FC6" w:rsidRPr="00403FC6"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multiples of 2 or 3.</w:t>
      </w:r>
    </w:p>
    <w:p w14:paraId="6D1D8B14" w14:textId="77777777" w:rsidR="00403FC6" w:rsidRPr="00403FC6"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 xml:space="preserve">the number of different values of </w:t>
      </w:r>
      <m:oMath>
        <m:sSub>
          <m:sSubPr>
            <m:ctrlPr>
              <w:rPr>
                <w:rFonts w:ascii="Cambria Math" w:hAnsi="Cambria Math" w:cs="Times"/>
                <w:b/>
                <w:i/>
                <w:sz w:val="20"/>
                <w:lang w:val="en-GB"/>
              </w:rPr>
            </m:ctrlPr>
          </m:sSubPr>
          <m:e>
            <m:r>
              <m:rPr>
                <m:sty m:val="bi"/>
              </m:rPr>
              <w:rPr>
                <w:rFonts w:ascii="Cambria Math" w:hAnsi="Cambria Math" w:cs="Times"/>
                <w:sz w:val="20"/>
                <w:lang w:val="en-GB"/>
              </w:rPr>
              <m:t>N</m:t>
            </m:r>
          </m:e>
          <m:sub>
            <m:r>
              <m:rPr>
                <m:sty m:val="bi"/>
              </m:rPr>
              <w:rPr>
                <w:rFonts w:ascii="Cambria Math" w:hAnsi="Cambria Math" w:cs="Times"/>
                <w:sz w:val="20"/>
                <w:lang w:val="en-GB"/>
              </w:rPr>
              <m:t>3</m:t>
            </m:r>
          </m:sub>
        </m:sSub>
      </m:oMath>
      <w:r w:rsidRPr="00403FC6">
        <w:rPr>
          <w:rFonts w:ascii="Times" w:hAnsi="Times" w:cs="Times"/>
          <w:b/>
          <w:i/>
          <w:sz w:val="20"/>
          <w:lang w:val="en-GB"/>
        </w:rPr>
        <w:t xml:space="preserve"> shall be limited</w:t>
      </w:r>
    </w:p>
    <w:p w14:paraId="216D7448" w14:textId="77777777" w:rsidR="00403FC6" w:rsidRPr="00403FC6" w:rsidRDefault="00403FC6" w:rsidP="006D0DAD">
      <w:pPr>
        <w:pStyle w:val="ListParagraph"/>
        <w:numPr>
          <w:ilvl w:val="0"/>
          <w:numId w:val="18"/>
        </w:numPr>
        <w:jc w:val="both"/>
        <w:rPr>
          <w:rFonts w:ascii="Times" w:hAnsi="Times" w:cs="Times"/>
          <w:b/>
          <w:i/>
          <w:sz w:val="20"/>
          <w:lang w:val="en-GB"/>
        </w:rPr>
      </w:pPr>
      <w:r w:rsidRPr="00403FC6">
        <w:rPr>
          <w:rFonts w:ascii="Times" w:hAnsi="Times" w:cs="Times"/>
          <w:b/>
          <w:i/>
          <w:sz w:val="20"/>
          <w:lang w:val="en-GB"/>
        </w:rPr>
        <w:t xml:space="preserve">the value of </w:t>
      </w:r>
      <m:oMath>
        <m:sSub>
          <m:sSubPr>
            <m:ctrlPr>
              <w:rPr>
                <w:rFonts w:ascii="Cambria Math" w:hAnsi="Cambria Math" w:cs="Times"/>
                <w:b/>
                <w:i/>
                <w:sz w:val="20"/>
                <w:lang w:val="en-GB"/>
              </w:rPr>
            </m:ctrlPr>
          </m:sSubPr>
          <m:e>
            <m:r>
              <m:rPr>
                <m:sty m:val="bi"/>
              </m:rPr>
              <w:rPr>
                <w:rFonts w:ascii="Cambria Math" w:hAnsi="Cambria Math" w:cs="Times"/>
                <w:sz w:val="20"/>
                <w:lang w:val="en-GB"/>
              </w:rPr>
              <m:t>N</m:t>
            </m:r>
          </m:e>
          <m:sub>
            <m:r>
              <m:rPr>
                <m:sty m:val="bi"/>
              </m:rPr>
              <w:rPr>
                <w:rFonts w:ascii="Cambria Math" w:hAnsi="Cambria Math" w:cs="Times"/>
                <w:sz w:val="20"/>
                <w:lang w:val="en-GB"/>
              </w:rPr>
              <m:t>3</m:t>
            </m:r>
          </m:sub>
        </m:sSub>
      </m:oMath>
      <w:r w:rsidRPr="00403FC6">
        <w:rPr>
          <w:rFonts w:ascii="Times" w:hAnsi="Times" w:cs="Times"/>
          <w:b/>
          <w:i/>
          <w:sz w:val="20"/>
          <w:lang w:val="en-GB"/>
        </w:rPr>
        <w:t xml:space="preserve"> is drawn from a set determined based on the CSI reporting band, e.g., the starting FD unit index and the ending FD unit index.</w:t>
      </w:r>
    </w:p>
    <w:p w14:paraId="3C9B4432" w14:textId="1F0B431A" w:rsidR="00665803" w:rsidRPr="00421ECB" w:rsidRDefault="00665803" w:rsidP="0086503F">
      <w:pPr>
        <w:jc w:val="both"/>
        <w:rPr>
          <w:b/>
          <w:i/>
          <w:lang w:val="en-GB"/>
        </w:rPr>
      </w:pPr>
      <w:r w:rsidRPr="00421ECB">
        <w:rPr>
          <w:b/>
          <w:i/>
          <w:lang w:val="en-GB"/>
        </w:rPr>
        <w:t>Proposal</w:t>
      </w:r>
      <w:r>
        <w:rPr>
          <w:b/>
          <w:i/>
          <w:lang w:val="en-GB"/>
        </w:rPr>
        <w:t xml:space="preserve"> 6</w:t>
      </w:r>
      <w:r w:rsidRPr="00421ECB">
        <w:rPr>
          <w:b/>
          <w:i/>
          <w:lang w:val="en-GB"/>
        </w:rPr>
        <w:t>: For R16 type II CSI enhancement, support individual quantization of each coefficient with 3-bit R15 amplitude quantization and 3-bit phase quantization.</w:t>
      </w:r>
    </w:p>
    <w:p w14:paraId="0032805E" w14:textId="77777777" w:rsidR="00665803" w:rsidRDefault="00665803" w:rsidP="0086503F">
      <w:pPr>
        <w:pStyle w:val="Heading1"/>
        <w:numPr>
          <w:ilvl w:val="0"/>
          <w:numId w:val="0"/>
        </w:numPr>
        <w:jc w:val="both"/>
      </w:pPr>
      <w:r>
        <w:t>Appendix</w:t>
      </w:r>
    </w:p>
    <w:p w14:paraId="2C733638" w14:textId="1FCE53AF" w:rsidR="00665803" w:rsidRPr="00665803" w:rsidRDefault="00665803" w:rsidP="0086503F">
      <w:pPr>
        <w:jc w:val="center"/>
        <w:rPr>
          <w:b/>
          <w:lang w:val="en-GB"/>
        </w:rPr>
      </w:pPr>
      <w:r w:rsidRPr="00665803">
        <w:rPr>
          <w:b/>
          <w:lang w:val="en-GB"/>
        </w:rPr>
        <w:t xml:space="preserve">Table </w:t>
      </w:r>
      <w:r w:rsidR="00403FC6">
        <w:rPr>
          <w:b/>
          <w:lang w:val="en-GB"/>
        </w:rPr>
        <w:t>6</w:t>
      </w:r>
      <w:r w:rsidRPr="00665803">
        <w:rPr>
          <w:b/>
          <w:lang w:val="en-GB"/>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665803" w:rsidRPr="0033781A" w14:paraId="3AD23826" w14:textId="77777777" w:rsidTr="00E57328">
        <w:trPr>
          <w:jc w:val="center"/>
        </w:trPr>
        <w:tc>
          <w:tcPr>
            <w:tcW w:w="3121" w:type="dxa"/>
            <w:gridSpan w:val="2"/>
            <w:shd w:val="clear" w:color="auto" w:fill="D9D9D9"/>
            <w:tcMar>
              <w:top w:w="72" w:type="dxa"/>
              <w:left w:w="144" w:type="dxa"/>
              <w:bottom w:w="72" w:type="dxa"/>
              <w:right w:w="144" w:type="dxa"/>
            </w:tcMar>
            <w:hideMark/>
          </w:tcPr>
          <w:p w14:paraId="5AF3DDCA" w14:textId="77777777" w:rsidR="00665803" w:rsidRPr="0033781A" w:rsidRDefault="00665803" w:rsidP="0086503F">
            <w:pPr>
              <w:spacing w:line="240" w:lineRule="atLeast"/>
              <w:contextualSpacing/>
              <w:jc w:val="center"/>
            </w:pPr>
            <w:r>
              <w:rPr>
                <w:b/>
                <w:bCs/>
              </w:rPr>
              <w:t>Parameter</w:t>
            </w:r>
          </w:p>
        </w:tc>
        <w:tc>
          <w:tcPr>
            <w:tcW w:w="6154" w:type="dxa"/>
            <w:shd w:val="clear" w:color="auto" w:fill="D9D9D9"/>
            <w:tcMar>
              <w:top w:w="72" w:type="dxa"/>
              <w:left w:w="144" w:type="dxa"/>
              <w:bottom w:w="72" w:type="dxa"/>
              <w:right w:w="144" w:type="dxa"/>
            </w:tcMar>
            <w:hideMark/>
          </w:tcPr>
          <w:p w14:paraId="589081D9" w14:textId="77777777" w:rsidR="00665803" w:rsidRPr="0033781A" w:rsidRDefault="00665803" w:rsidP="0086503F">
            <w:pPr>
              <w:spacing w:line="240" w:lineRule="atLeast"/>
              <w:contextualSpacing/>
              <w:jc w:val="center"/>
            </w:pPr>
            <w:r>
              <w:rPr>
                <w:b/>
                <w:bCs/>
              </w:rPr>
              <w:t>Value</w:t>
            </w:r>
          </w:p>
        </w:tc>
      </w:tr>
      <w:tr w:rsidR="00665803" w:rsidRPr="00911177" w14:paraId="5EA80C6E" w14:textId="77777777" w:rsidTr="00E57328">
        <w:trPr>
          <w:jc w:val="center"/>
        </w:trPr>
        <w:tc>
          <w:tcPr>
            <w:tcW w:w="3121" w:type="dxa"/>
            <w:gridSpan w:val="2"/>
            <w:shd w:val="clear" w:color="auto" w:fill="auto"/>
            <w:tcMar>
              <w:top w:w="72" w:type="dxa"/>
              <w:left w:w="144" w:type="dxa"/>
              <w:bottom w:w="72" w:type="dxa"/>
              <w:right w:w="144" w:type="dxa"/>
            </w:tcMar>
            <w:hideMark/>
          </w:tcPr>
          <w:p w14:paraId="2DC0ED3C" w14:textId="74E6B9D0" w:rsidR="00665803" w:rsidRPr="0033781A" w:rsidRDefault="00665803" w:rsidP="0086503F">
            <w:pPr>
              <w:spacing w:line="240" w:lineRule="atLeast"/>
              <w:contextualSpacing/>
              <w:jc w:val="center"/>
            </w:pPr>
            <w:r>
              <w:t xml:space="preserve">Duplex, </w:t>
            </w:r>
            <w:r w:rsidRPr="0033781A">
              <w:t>Waveform</w:t>
            </w:r>
          </w:p>
        </w:tc>
        <w:tc>
          <w:tcPr>
            <w:tcW w:w="6154" w:type="dxa"/>
            <w:shd w:val="clear" w:color="auto" w:fill="auto"/>
            <w:tcMar>
              <w:top w:w="72" w:type="dxa"/>
              <w:left w:w="144" w:type="dxa"/>
              <w:bottom w:w="72" w:type="dxa"/>
              <w:right w:w="144" w:type="dxa"/>
            </w:tcMar>
            <w:hideMark/>
          </w:tcPr>
          <w:p w14:paraId="5D59F20F" w14:textId="52734C15" w:rsidR="00665803" w:rsidRPr="00911177" w:rsidRDefault="00665803" w:rsidP="0086503F">
            <w:pPr>
              <w:spacing w:line="240" w:lineRule="atLeast"/>
              <w:contextualSpacing/>
              <w:jc w:val="center"/>
            </w:pPr>
            <w:r w:rsidRPr="00911177">
              <w:t>FDD (TDD is not precluded), OFDM</w:t>
            </w:r>
          </w:p>
        </w:tc>
      </w:tr>
      <w:tr w:rsidR="00665803" w:rsidRPr="00911177" w14:paraId="326354DC" w14:textId="77777777" w:rsidTr="00E57328">
        <w:trPr>
          <w:jc w:val="center"/>
        </w:trPr>
        <w:tc>
          <w:tcPr>
            <w:tcW w:w="3121" w:type="dxa"/>
            <w:gridSpan w:val="2"/>
            <w:shd w:val="clear" w:color="auto" w:fill="auto"/>
            <w:tcMar>
              <w:top w:w="72" w:type="dxa"/>
              <w:left w:w="144" w:type="dxa"/>
              <w:bottom w:w="72" w:type="dxa"/>
              <w:right w:w="144" w:type="dxa"/>
            </w:tcMar>
            <w:hideMark/>
          </w:tcPr>
          <w:p w14:paraId="6FF1AFC6" w14:textId="2C3AB4A5" w:rsidR="00665803" w:rsidRPr="0033781A" w:rsidRDefault="00665803" w:rsidP="0086503F">
            <w:pPr>
              <w:spacing w:line="240" w:lineRule="atLeast"/>
              <w:contextualSpacing/>
              <w:jc w:val="center"/>
            </w:pPr>
            <w:r w:rsidRPr="00265E47">
              <w:t>Multiple access</w:t>
            </w:r>
          </w:p>
        </w:tc>
        <w:tc>
          <w:tcPr>
            <w:tcW w:w="6154" w:type="dxa"/>
            <w:shd w:val="clear" w:color="auto" w:fill="auto"/>
            <w:tcMar>
              <w:top w:w="72" w:type="dxa"/>
              <w:left w:w="144" w:type="dxa"/>
              <w:bottom w:w="72" w:type="dxa"/>
              <w:right w:w="144" w:type="dxa"/>
            </w:tcMar>
            <w:hideMark/>
          </w:tcPr>
          <w:p w14:paraId="25F13AA3" w14:textId="6330F0CF" w:rsidR="00665803" w:rsidRPr="00911177" w:rsidRDefault="00665803" w:rsidP="0086503F">
            <w:pPr>
              <w:spacing w:line="240" w:lineRule="atLeast"/>
              <w:contextualSpacing/>
              <w:jc w:val="center"/>
            </w:pPr>
            <w:r w:rsidRPr="00911177">
              <w:t>OFDMA</w:t>
            </w:r>
          </w:p>
        </w:tc>
      </w:tr>
      <w:tr w:rsidR="00665803" w:rsidRPr="00911177" w14:paraId="45895D85" w14:textId="77777777" w:rsidTr="00E57328">
        <w:trPr>
          <w:jc w:val="center"/>
        </w:trPr>
        <w:tc>
          <w:tcPr>
            <w:tcW w:w="3121" w:type="dxa"/>
            <w:gridSpan w:val="2"/>
            <w:shd w:val="clear" w:color="auto" w:fill="auto"/>
            <w:tcMar>
              <w:top w:w="72" w:type="dxa"/>
              <w:left w:w="144" w:type="dxa"/>
              <w:bottom w:w="72" w:type="dxa"/>
              <w:right w:w="144" w:type="dxa"/>
            </w:tcMar>
          </w:tcPr>
          <w:p w14:paraId="27BB4700" w14:textId="77777777" w:rsidR="00665803" w:rsidRPr="0033781A" w:rsidRDefault="00665803" w:rsidP="0086503F">
            <w:pPr>
              <w:spacing w:line="240" w:lineRule="atLeast"/>
              <w:contextualSpacing/>
              <w:jc w:val="center"/>
            </w:pPr>
            <w:r w:rsidRPr="0033781A">
              <w:rPr>
                <w:rFonts w:hint="eastAsia"/>
              </w:rPr>
              <w:t>Scenario</w:t>
            </w:r>
          </w:p>
        </w:tc>
        <w:tc>
          <w:tcPr>
            <w:tcW w:w="6154" w:type="dxa"/>
            <w:shd w:val="clear" w:color="auto" w:fill="auto"/>
            <w:tcMar>
              <w:top w:w="72" w:type="dxa"/>
              <w:left w:w="144" w:type="dxa"/>
              <w:bottom w:w="72" w:type="dxa"/>
              <w:right w:w="144" w:type="dxa"/>
            </w:tcMar>
          </w:tcPr>
          <w:p w14:paraId="569FA4FD" w14:textId="2AD0A975" w:rsidR="00665803" w:rsidRPr="00911177" w:rsidRDefault="00665803" w:rsidP="0086503F">
            <w:pPr>
              <w:spacing w:line="240" w:lineRule="atLeast"/>
              <w:contextualSpacing/>
              <w:jc w:val="center"/>
              <w:rPr>
                <w:snapToGrid w:val="0"/>
              </w:rPr>
            </w:pPr>
            <w:r w:rsidRPr="00911177">
              <w:rPr>
                <w:snapToGrid w:val="0"/>
              </w:rPr>
              <w:t>Dense Urban</w:t>
            </w:r>
            <w:r>
              <w:rPr>
                <w:snapToGrid w:val="0"/>
              </w:rPr>
              <w:t>.</w:t>
            </w:r>
          </w:p>
        </w:tc>
      </w:tr>
      <w:tr w:rsidR="00665803" w:rsidRPr="00911177" w14:paraId="4F9E11F6" w14:textId="77777777" w:rsidTr="00E57328">
        <w:trPr>
          <w:jc w:val="center"/>
        </w:trPr>
        <w:tc>
          <w:tcPr>
            <w:tcW w:w="3121" w:type="dxa"/>
            <w:gridSpan w:val="2"/>
            <w:shd w:val="clear" w:color="auto" w:fill="auto"/>
            <w:tcMar>
              <w:top w:w="72" w:type="dxa"/>
              <w:left w:w="144" w:type="dxa"/>
              <w:bottom w:w="72" w:type="dxa"/>
              <w:right w:w="144" w:type="dxa"/>
            </w:tcMar>
          </w:tcPr>
          <w:p w14:paraId="41D58877" w14:textId="77777777" w:rsidR="00665803" w:rsidRPr="0033781A" w:rsidRDefault="00665803" w:rsidP="0086503F">
            <w:pPr>
              <w:spacing w:line="240" w:lineRule="atLeast"/>
              <w:contextualSpacing/>
              <w:jc w:val="center"/>
            </w:pPr>
            <w:r w:rsidRPr="0033781A">
              <w:rPr>
                <w:rFonts w:hint="eastAsia"/>
              </w:rPr>
              <w:t>Frequency Range</w:t>
            </w:r>
          </w:p>
        </w:tc>
        <w:tc>
          <w:tcPr>
            <w:tcW w:w="6154" w:type="dxa"/>
            <w:shd w:val="clear" w:color="auto" w:fill="auto"/>
            <w:tcMar>
              <w:top w:w="72" w:type="dxa"/>
              <w:left w:w="144" w:type="dxa"/>
              <w:bottom w:w="72" w:type="dxa"/>
              <w:right w:w="144" w:type="dxa"/>
            </w:tcMar>
          </w:tcPr>
          <w:p w14:paraId="37E10C35" w14:textId="77777777" w:rsidR="00665803" w:rsidRPr="00911177" w:rsidRDefault="00665803" w:rsidP="0086503F">
            <w:pPr>
              <w:spacing w:line="240" w:lineRule="atLeast"/>
              <w:contextualSpacing/>
              <w:jc w:val="center"/>
              <w:rPr>
                <w:snapToGrid w:val="0"/>
              </w:rPr>
            </w:pPr>
            <w:r w:rsidRPr="00911177">
              <w:rPr>
                <w:snapToGrid w:val="0"/>
              </w:rPr>
              <w:t>FR1 only, 4GHz.</w:t>
            </w:r>
          </w:p>
        </w:tc>
      </w:tr>
      <w:tr w:rsidR="00665803" w:rsidRPr="00911177" w14:paraId="298665F7" w14:textId="77777777" w:rsidTr="00E57328">
        <w:trPr>
          <w:jc w:val="center"/>
        </w:trPr>
        <w:tc>
          <w:tcPr>
            <w:tcW w:w="3121" w:type="dxa"/>
            <w:gridSpan w:val="2"/>
            <w:shd w:val="clear" w:color="auto" w:fill="auto"/>
            <w:tcMar>
              <w:top w:w="72" w:type="dxa"/>
              <w:left w:w="144" w:type="dxa"/>
              <w:bottom w:w="72" w:type="dxa"/>
              <w:right w:w="144" w:type="dxa"/>
            </w:tcMar>
          </w:tcPr>
          <w:p w14:paraId="7E23F9DB" w14:textId="77777777" w:rsidR="00665803" w:rsidRPr="0033781A" w:rsidRDefault="00665803" w:rsidP="0086503F">
            <w:pPr>
              <w:spacing w:line="240" w:lineRule="atLeast"/>
              <w:contextualSpacing/>
              <w:jc w:val="center"/>
            </w:pPr>
            <w:r>
              <w:rPr>
                <w:rFonts w:hint="eastAsia"/>
              </w:rPr>
              <w:t>Inter-BS distance</w:t>
            </w:r>
          </w:p>
        </w:tc>
        <w:tc>
          <w:tcPr>
            <w:tcW w:w="6154" w:type="dxa"/>
            <w:shd w:val="clear" w:color="auto" w:fill="auto"/>
            <w:tcMar>
              <w:top w:w="72" w:type="dxa"/>
              <w:left w:w="144" w:type="dxa"/>
              <w:bottom w:w="72" w:type="dxa"/>
              <w:right w:w="144" w:type="dxa"/>
            </w:tcMar>
          </w:tcPr>
          <w:p w14:paraId="4535518D" w14:textId="6793315A" w:rsidR="00665803" w:rsidRPr="00911177" w:rsidRDefault="00665803" w:rsidP="0086503F">
            <w:pPr>
              <w:spacing w:line="240" w:lineRule="atLeast"/>
              <w:contextualSpacing/>
              <w:jc w:val="center"/>
              <w:rPr>
                <w:b/>
                <w:snapToGrid w:val="0"/>
                <w:color w:val="0000FF"/>
              </w:rPr>
            </w:pPr>
            <w:r w:rsidRPr="00911177">
              <w:rPr>
                <w:snapToGrid w:val="0"/>
              </w:rPr>
              <w:t>200m</w:t>
            </w:r>
          </w:p>
        </w:tc>
      </w:tr>
      <w:tr w:rsidR="00665803" w:rsidRPr="00911177" w14:paraId="4FF0FE3C" w14:textId="77777777" w:rsidTr="00E57328">
        <w:trPr>
          <w:jc w:val="center"/>
        </w:trPr>
        <w:tc>
          <w:tcPr>
            <w:tcW w:w="3121" w:type="dxa"/>
            <w:gridSpan w:val="2"/>
            <w:shd w:val="clear" w:color="auto" w:fill="auto"/>
            <w:tcMar>
              <w:top w:w="72" w:type="dxa"/>
              <w:left w:w="144" w:type="dxa"/>
              <w:bottom w:w="72" w:type="dxa"/>
              <w:right w:w="144" w:type="dxa"/>
            </w:tcMar>
          </w:tcPr>
          <w:p w14:paraId="2402831C" w14:textId="77777777" w:rsidR="00665803" w:rsidRPr="0033781A" w:rsidRDefault="00665803" w:rsidP="0086503F">
            <w:pPr>
              <w:spacing w:line="240" w:lineRule="atLeast"/>
              <w:contextualSpacing/>
              <w:jc w:val="center"/>
            </w:pPr>
            <w:r>
              <w:rPr>
                <w:rFonts w:hint="eastAsia"/>
              </w:rPr>
              <w:t>Channel model</w:t>
            </w:r>
          </w:p>
        </w:tc>
        <w:tc>
          <w:tcPr>
            <w:tcW w:w="6154" w:type="dxa"/>
            <w:shd w:val="clear" w:color="auto" w:fill="auto"/>
            <w:tcMar>
              <w:top w:w="72" w:type="dxa"/>
              <w:left w:w="144" w:type="dxa"/>
              <w:bottom w:w="72" w:type="dxa"/>
              <w:right w:w="144" w:type="dxa"/>
            </w:tcMar>
          </w:tcPr>
          <w:p w14:paraId="0F6C7C80" w14:textId="14D94914" w:rsidR="00665803" w:rsidRPr="00911177" w:rsidRDefault="00665803" w:rsidP="0086503F">
            <w:pPr>
              <w:spacing w:line="240" w:lineRule="atLeast"/>
              <w:contextualSpacing/>
              <w:jc w:val="center"/>
              <w:rPr>
                <w:snapToGrid w:val="0"/>
              </w:rPr>
            </w:pPr>
            <w:r w:rsidRPr="00911177">
              <w:rPr>
                <w:snapToGrid w:val="0"/>
              </w:rPr>
              <w:t>According to the TR 38.901</w:t>
            </w:r>
          </w:p>
        </w:tc>
      </w:tr>
      <w:tr w:rsidR="00665803" w:rsidRPr="00911177" w14:paraId="435367EE" w14:textId="77777777" w:rsidTr="00E57328">
        <w:trPr>
          <w:jc w:val="center"/>
        </w:trPr>
        <w:tc>
          <w:tcPr>
            <w:tcW w:w="3121" w:type="dxa"/>
            <w:gridSpan w:val="2"/>
            <w:shd w:val="clear" w:color="auto" w:fill="auto"/>
            <w:tcMar>
              <w:top w:w="72" w:type="dxa"/>
              <w:left w:w="144" w:type="dxa"/>
              <w:bottom w:w="72" w:type="dxa"/>
              <w:right w:w="144" w:type="dxa"/>
            </w:tcMar>
          </w:tcPr>
          <w:p w14:paraId="6B56256D" w14:textId="77777777" w:rsidR="00665803" w:rsidRPr="0033781A" w:rsidRDefault="00665803" w:rsidP="0086503F">
            <w:pPr>
              <w:spacing w:line="240" w:lineRule="atLeast"/>
              <w:contextualSpacing/>
              <w:jc w:val="center"/>
            </w:pPr>
            <w:r w:rsidRPr="00265E47">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62E6BA6F" w14:textId="77777777" w:rsidR="00665803" w:rsidRPr="00425523" w:rsidRDefault="00665803" w:rsidP="0086503F">
            <w:pPr>
              <w:spacing w:line="240" w:lineRule="atLeast"/>
              <w:contextualSpacing/>
              <w:jc w:val="center"/>
              <w:rPr>
                <w:snapToGrid w:val="0"/>
              </w:rPr>
            </w:pPr>
            <w:r w:rsidRPr="00425523">
              <w:rPr>
                <w:snapToGrid w:val="0"/>
              </w:rPr>
              <w:t>Companies need to report which option(s) are used between</w:t>
            </w:r>
          </w:p>
          <w:p w14:paraId="488B2DA2" w14:textId="6ED52FA6" w:rsidR="00665803" w:rsidRPr="00425523" w:rsidRDefault="00665803" w:rsidP="006D0DAD">
            <w:pPr>
              <w:pStyle w:val="ListParagraph"/>
              <w:numPr>
                <w:ilvl w:val="0"/>
                <w:numId w:val="7"/>
              </w:numPr>
              <w:autoSpaceDE w:val="0"/>
              <w:autoSpaceDN w:val="0"/>
              <w:adjustRightInd w:val="0"/>
              <w:snapToGrid w:val="0"/>
              <w:spacing w:before="0" w:line="240" w:lineRule="atLeast"/>
              <w:contextualSpacing/>
              <w:jc w:val="center"/>
              <w:rPr>
                <w:snapToGrid w:val="0"/>
                <w:szCs w:val="20"/>
              </w:rPr>
            </w:pPr>
            <w:r w:rsidRPr="00425523">
              <w:rPr>
                <w:snapToGrid w:val="0"/>
                <w:szCs w:val="20"/>
              </w:rPr>
              <w:t>32 ports: (8,8,2,1,1,2,8), (dH,dV) = (0.5, 0.8)λ</w:t>
            </w:r>
          </w:p>
          <w:p w14:paraId="1E627C9D" w14:textId="77777777" w:rsidR="00665803" w:rsidRPr="00911177" w:rsidRDefault="00665803" w:rsidP="0086503F">
            <w:pPr>
              <w:spacing w:line="240" w:lineRule="atLeast"/>
              <w:contextualSpacing/>
              <w:jc w:val="center"/>
            </w:pPr>
            <w:r w:rsidRPr="00425523">
              <w:rPr>
                <w:bCs/>
              </w:rPr>
              <w:t>Other configurations are not precluded.</w:t>
            </w:r>
          </w:p>
        </w:tc>
      </w:tr>
      <w:tr w:rsidR="00665803" w:rsidRPr="00911177" w14:paraId="36D0AEAB" w14:textId="77777777" w:rsidTr="00E57328">
        <w:trPr>
          <w:jc w:val="center"/>
        </w:trPr>
        <w:tc>
          <w:tcPr>
            <w:tcW w:w="3121" w:type="dxa"/>
            <w:gridSpan w:val="2"/>
            <w:shd w:val="clear" w:color="auto" w:fill="auto"/>
            <w:tcMar>
              <w:top w:w="72" w:type="dxa"/>
              <w:left w:w="144" w:type="dxa"/>
              <w:bottom w:w="72" w:type="dxa"/>
              <w:right w:w="144" w:type="dxa"/>
            </w:tcMar>
          </w:tcPr>
          <w:p w14:paraId="71C6E794" w14:textId="77777777" w:rsidR="00665803" w:rsidRPr="00265E47" w:rsidRDefault="00665803" w:rsidP="0086503F">
            <w:pPr>
              <w:spacing w:line="240" w:lineRule="atLeast"/>
              <w:contextualSpacing/>
              <w:jc w:val="center"/>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76AF1BF6" w14:textId="77777777" w:rsidR="00665803" w:rsidRPr="00911177" w:rsidRDefault="00665803" w:rsidP="0086503F">
            <w:pPr>
              <w:spacing w:line="240" w:lineRule="atLeast"/>
              <w:contextualSpacing/>
              <w:jc w:val="center"/>
              <w:rPr>
                <w:snapToGrid w:val="0"/>
              </w:rPr>
            </w:pPr>
            <w:r w:rsidRPr="00911177">
              <w:rPr>
                <w:snapToGrid w:val="0"/>
              </w:rPr>
              <w:t>2RX: (1,1,2,1,1,1,</w:t>
            </w:r>
            <w:r w:rsidRPr="00112C24">
              <w:rPr>
                <w:snapToGrid w:val="0"/>
              </w:rPr>
              <w:t>1</w:t>
            </w:r>
            <w:r w:rsidRPr="00911177">
              <w:rPr>
                <w:snapToGrid w:val="0"/>
              </w:rPr>
              <w:t>), (dH,dV) = (0.5, 0.5)λ for (rank 1,2) Type II overhead reduction</w:t>
            </w:r>
          </w:p>
        </w:tc>
      </w:tr>
      <w:tr w:rsidR="00665803" w:rsidRPr="00425523" w14:paraId="4E07DA2B" w14:textId="77777777" w:rsidTr="00E57328">
        <w:trPr>
          <w:jc w:val="center"/>
        </w:trPr>
        <w:tc>
          <w:tcPr>
            <w:tcW w:w="3121" w:type="dxa"/>
            <w:gridSpan w:val="2"/>
            <w:shd w:val="clear" w:color="auto" w:fill="auto"/>
            <w:tcMar>
              <w:top w:w="72" w:type="dxa"/>
              <w:left w:w="144" w:type="dxa"/>
              <w:bottom w:w="72" w:type="dxa"/>
              <w:right w:w="144" w:type="dxa"/>
            </w:tcMar>
          </w:tcPr>
          <w:p w14:paraId="7EC9AB29" w14:textId="0391D3AB" w:rsidR="00665803" w:rsidRPr="00FD7540" w:rsidRDefault="00665803" w:rsidP="0086503F">
            <w:pPr>
              <w:spacing w:line="240" w:lineRule="atLeast"/>
              <w:contextualSpacing/>
              <w:jc w:val="center"/>
            </w:pPr>
            <w:r w:rsidRPr="00FD7540">
              <w:rPr>
                <w:rFonts w:hint="eastAsia"/>
              </w:rPr>
              <w:t xml:space="preserve">BS </w:t>
            </w:r>
            <w:r w:rsidRPr="00FD7540">
              <w:t>Tx power</w:t>
            </w:r>
          </w:p>
        </w:tc>
        <w:tc>
          <w:tcPr>
            <w:tcW w:w="6154" w:type="dxa"/>
            <w:shd w:val="clear" w:color="auto" w:fill="auto"/>
            <w:tcMar>
              <w:top w:w="72" w:type="dxa"/>
              <w:left w:w="144" w:type="dxa"/>
              <w:bottom w:w="72" w:type="dxa"/>
              <w:right w:w="144" w:type="dxa"/>
            </w:tcMar>
          </w:tcPr>
          <w:p w14:paraId="19B84A52" w14:textId="77777777" w:rsidR="00665803" w:rsidRPr="00425523" w:rsidRDefault="00665803" w:rsidP="0086503F">
            <w:pPr>
              <w:spacing w:line="240" w:lineRule="atLeast"/>
              <w:contextualSpacing/>
              <w:jc w:val="center"/>
              <w:rPr>
                <w:snapToGrid w:val="0"/>
              </w:rPr>
            </w:pPr>
            <w:r w:rsidRPr="00425523">
              <w:rPr>
                <w:snapToGrid w:val="0"/>
              </w:rPr>
              <w:t>41 dBm</w:t>
            </w:r>
          </w:p>
        </w:tc>
      </w:tr>
      <w:tr w:rsidR="00665803" w:rsidRPr="00425523" w14:paraId="57886A24" w14:textId="77777777" w:rsidTr="00E57328">
        <w:trPr>
          <w:jc w:val="center"/>
        </w:trPr>
        <w:tc>
          <w:tcPr>
            <w:tcW w:w="3121" w:type="dxa"/>
            <w:gridSpan w:val="2"/>
            <w:shd w:val="clear" w:color="auto" w:fill="auto"/>
            <w:tcMar>
              <w:top w:w="72" w:type="dxa"/>
              <w:left w:w="144" w:type="dxa"/>
              <w:bottom w:w="72" w:type="dxa"/>
              <w:right w:w="144" w:type="dxa"/>
            </w:tcMar>
          </w:tcPr>
          <w:p w14:paraId="1E498E2C" w14:textId="0C71EB04" w:rsidR="00665803" w:rsidRPr="00FD7540" w:rsidRDefault="00665803" w:rsidP="0086503F">
            <w:pPr>
              <w:spacing w:line="240" w:lineRule="atLeast"/>
              <w:contextualSpacing/>
              <w:jc w:val="center"/>
            </w:pPr>
            <w:r w:rsidRPr="00FD7540">
              <w:t>BS antenna height</w:t>
            </w:r>
          </w:p>
        </w:tc>
        <w:tc>
          <w:tcPr>
            <w:tcW w:w="6154" w:type="dxa"/>
            <w:shd w:val="clear" w:color="auto" w:fill="auto"/>
            <w:tcMar>
              <w:top w:w="72" w:type="dxa"/>
              <w:left w:w="144" w:type="dxa"/>
              <w:bottom w:w="72" w:type="dxa"/>
              <w:right w:w="144" w:type="dxa"/>
            </w:tcMar>
          </w:tcPr>
          <w:p w14:paraId="06DFECB4" w14:textId="0951AC28" w:rsidR="00665803" w:rsidRPr="00425523" w:rsidRDefault="00665803" w:rsidP="0086503F">
            <w:pPr>
              <w:spacing w:line="240" w:lineRule="atLeast"/>
              <w:contextualSpacing/>
              <w:jc w:val="center"/>
              <w:rPr>
                <w:snapToGrid w:val="0"/>
              </w:rPr>
            </w:pPr>
            <w:r w:rsidRPr="00425523">
              <w:rPr>
                <w:snapToGrid w:val="0"/>
              </w:rPr>
              <w:t>25m</w:t>
            </w:r>
          </w:p>
        </w:tc>
      </w:tr>
      <w:tr w:rsidR="00665803" w:rsidRPr="00425523" w14:paraId="2CD00B62" w14:textId="77777777" w:rsidTr="00E57328">
        <w:trPr>
          <w:jc w:val="center"/>
        </w:trPr>
        <w:tc>
          <w:tcPr>
            <w:tcW w:w="3121" w:type="dxa"/>
            <w:gridSpan w:val="2"/>
            <w:shd w:val="clear" w:color="auto" w:fill="auto"/>
            <w:tcMar>
              <w:top w:w="72" w:type="dxa"/>
              <w:left w:w="144" w:type="dxa"/>
              <w:bottom w:w="72" w:type="dxa"/>
              <w:right w:w="144" w:type="dxa"/>
            </w:tcMar>
          </w:tcPr>
          <w:p w14:paraId="275CBC20" w14:textId="77777777" w:rsidR="00665803" w:rsidRPr="00FD7540" w:rsidRDefault="00665803" w:rsidP="0086503F">
            <w:pPr>
              <w:spacing w:line="240" w:lineRule="atLeast"/>
              <w:contextualSpacing/>
              <w:jc w:val="center"/>
            </w:pPr>
            <w:r w:rsidRPr="00FD7540">
              <w:t>UE antenna height &amp; gain</w:t>
            </w:r>
          </w:p>
        </w:tc>
        <w:tc>
          <w:tcPr>
            <w:tcW w:w="6154" w:type="dxa"/>
            <w:shd w:val="clear" w:color="auto" w:fill="auto"/>
            <w:tcMar>
              <w:top w:w="72" w:type="dxa"/>
              <w:left w:w="144" w:type="dxa"/>
              <w:bottom w:w="72" w:type="dxa"/>
              <w:right w:w="144" w:type="dxa"/>
            </w:tcMar>
          </w:tcPr>
          <w:p w14:paraId="2BA9D152" w14:textId="1D463ABF" w:rsidR="00665803" w:rsidRPr="00425523" w:rsidRDefault="00665803" w:rsidP="0086503F">
            <w:pPr>
              <w:spacing w:line="240" w:lineRule="atLeast"/>
              <w:contextualSpacing/>
              <w:jc w:val="center"/>
              <w:rPr>
                <w:snapToGrid w:val="0"/>
              </w:rPr>
            </w:pPr>
            <w:r w:rsidRPr="00425523">
              <w:rPr>
                <w:snapToGrid w:val="0"/>
              </w:rPr>
              <w:t>Follow TR36.873</w:t>
            </w:r>
          </w:p>
        </w:tc>
      </w:tr>
      <w:tr w:rsidR="00665803" w:rsidRPr="00425523" w14:paraId="1D10688E" w14:textId="77777777" w:rsidTr="00E57328">
        <w:trPr>
          <w:jc w:val="center"/>
        </w:trPr>
        <w:tc>
          <w:tcPr>
            <w:tcW w:w="3121" w:type="dxa"/>
            <w:gridSpan w:val="2"/>
            <w:shd w:val="clear" w:color="auto" w:fill="auto"/>
            <w:tcMar>
              <w:top w:w="72" w:type="dxa"/>
              <w:left w:w="144" w:type="dxa"/>
              <w:bottom w:w="72" w:type="dxa"/>
              <w:right w:w="144" w:type="dxa"/>
            </w:tcMar>
          </w:tcPr>
          <w:p w14:paraId="44518B37" w14:textId="77777777" w:rsidR="00665803" w:rsidRPr="00FD7540" w:rsidRDefault="00665803" w:rsidP="0086503F">
            <w:pPr>
              <w:spacing w:line="240" w:lineRule="atLeast"/>
              <w:contextualSpacing/>
              <w:jc w:val="center"/>
            </w:pPr>
            <w:r w:rsidRPr="00FD7540">
              <w:t>UE receiver noise figure</w:t>
            </w:r>
          </w:p>
        </w:tc>
        <w:tc>
          <w:tcPr>
            <w:tcW w:w="6154" w:type="dxa"/>
            <w:shd w:val="clear" w:color="auto" w:fill="auto"/>
            <w:tcMar>
              <w:top w:w="72" w:type="dxa"/>
              <w:left w:w="144" w:type="dxa"/>
              <w:bottom w:w="72" w:type="dxa"/>
              <w:right w:w="144" w:type="dxa"/>
            </w:tcMar>
          </w:tcPr>
          <w:p w14:paraId="075683F1" w14:textId="77777777" w:rsidR="00665803" w:rsidRPr="00425523" w:rsidRDefault="00665803" w:rsidP="0086503F">
            <w:pPr>
              <w:spacing w:line="240" w:lineRule="atLeast"/>
              <w:contextualSpacing/>
              <w:jc w:val="center"/>
              <w:rPr>
                <w:snapToGrid w:val="0"/>
              </w:rPr>
            </w:pPr>
            <w:r w:rsidRPr="00425523">
              <w:rPr>
                <w:snapToGrid w:val="0"/>
              </w:rPr>
              <w:t>9dB</w:t>
            </w:r>
          </w:p>
        </w:tc>
      </w:tr>
      <w:tr w:rsidR="00665803" w:rsidRPr="00911177" w14:paraId="619FED28" w14:textId="77777777" w:rsidTr="00E57328">
        <w:trPr>
          <w:jc w:val="center"/>
        </w:trPr>
        <w:tc>
          <w:tcPr>
            <w:tcW w:w="3121" w:type="dxa"/>
            <w:gridSpan w:val="2"/>
            <w:shd w:val="clear" w:color="auto" w:fill="auto"/>
            <w:tcMar>
              <w:top w:w="72" w:type="dxa"/>
              <w:left w:w="144" w:type="dxa"/>
              <w:bottom w:w="72" w:type="dxa"/>
              <w:right w:w="144" w:type="dxa"/>
            </w:tcMar>
            <w:hideMark/>
          </w:tcPr>
          <w:p w14:paraId="1987C550" w14:textId="2A487E6A" w:rsidR="00665803" w:rsidRPr="0033781A" w:rsidRDefault="00665803" w:rsidP="0086503F">
            <w:pPr>
              <w:spacing w:line="240" w:lineRule="atLeast"/>
              <w:contextualSpacing/>
              <w:jc w:val="center"/>
            </w:pPr>
            <w:r w:rsidRPr="00265E47">
              <w:t>Modulation</w:t>
            </w:r>
          </w:p>
        </w:tc>
        <w:tc>
          <w:tcPr>
            <w:tcW w:w="6154" w:type="dxa"/>
            <w:shd w:val="clear" w:color="auto" w:fill="auto"/>
            <w:tcMar>
              <w:top w:w="72" w:type="dxa"/>
              <w:left w:w="144" w:type="dxa"/>
              <w:bottom w:w="72" w:type="dxa"/>
              <w:right w:w="144" w:type="dxa"/>
            </w:tcMar>
            <w:hideMark/>
          </w:tcPr>
          <w:p w14:paraId="08A94A9C" w14:textId="3A2677DC" w:rsidR="00665803" w:rsidRPr="00911177" w:rsidRDefault="00665803" w:rsidP="0086503F">
            <w:pPr>
              <w:spacing w:line="240" w:lineRule="atLeast"/>
              <w:contextualSpacing/>
              <w:jc w:val="center"/>
            </w:pPr>
            <w:r w:rsidRPr="00911177">
              <w:t>Up to 256QAM</w:t>
            </w:r>
          </w:p>
        </w:tc>
      </w:tr>
      <w:tr w:rsidR="00665803" w:rsidRPr="00911177" w14:paraId="7C509970" w14:textId="77777777" w:rsidTr="00E57328">
        <w:trPr>
          <w:jc w:val="center"/>
        </w:trPr>
        <w:tc>
          <w:tcPr>
            <w:tcW w:w="3121" w:type="dxa"/>
            <w:gridSpan w:val="2"/>
            <w:shd w:val="clear" w:color="auto" w:fill="auto"/>
            <w:tcMar>
              <w:top w:w="72" w:type="dxa"/>
              <w:left w:w="144" w:type="dxa"/>
              <w:bottom w:w="72" w:type="dxa"/>
              <w:right w:w="144" w:type="dxa"/>
            </w:tcMar>
            <w:hideMark/>
          </w:tcPr>
          <w:p w14:paraId="4F59F0FF" w14:textId="70D0F41B" w:rsidR="00665803" w:rsidRPr="0033781A" w:rsidRDefault="00665803" w:rsidP="0086503F">
            <w:pPr>
              <w:spacing w:line="240" w:lineRule="atLeast"/>
              <w:contextualSpacing/>
              <w:jc w:val="center"/>
            </w:pPr>
            <w:r w:rsidRPr="0033781A">
              <w:t>Coding on PDSCH</w:t>
            </w:r>
          </w:p>
        </w:tc>
        <w:tc>
          <w:tcPr>
            <w:tcW w:w="6154" w:type="dxa"/>
            <w:shd w:val="clear" w:color="auto" w:fill="auto"/>
            <w:tcMar>
              <w:top w:w="72" w:type="dxa"/>
              <w:left w:w="144" w:type="dxa"/>
              <w:bottom w:w="72" w:type="dxa"/>
              <w:right w:w="144" w:type="dxa"/>
            </w:tcMar>
            <w:hideMark/>
          </w:tcPr>
          <w:p w14:paraId="487F3BD4" w14:textId="77777777" w:rsidR="00665803" w:rsidRPr="00911177" w:rsidRDefault="00665803" w:rsidP="0086503F">
            <w:pPr>
              <w:spacing w:line="240" w:lineRule="atLeast"/>
              <w:contextualSpacing/>
              <w:jc w:val="center"/>
            </w:pPr>
            <w:r w:rsidRPr="00911177">
              <w:t>LDPC</w:t>
            </w:r>
          </w:p>
          <w:p w14:paraId="54272202" w14:textId="1B31B110" w:rsidR="00665803" w:rsidRPr="00911177" w:rsidRDefault="00665803" w:rsidP="0086503F">
            <w:pPr>
              <w:spacing w:line="240" w:lineRule="atLeast"/>
              <w:contextualSpacing/>
              <w:jc w:val="center"/>
              <w:rPr>
                <w:lang w:eastAsia="zh-CN"/>
              </w:rPr>
            </w:pPr>
            <w:r w:rsidRPr="00911177">
              <w:t>Max code-block size=8448bit</w:t>
            </w:r>
          </w:p>
        </w:tc>
      </w:tr>
      <w:tr w:rsidR="00665803" w:rsidRPr="00911177" w14:paraId="698BBE5D" w14:textId="77777777" w:rsidTr="00E57328">
        <w:trPr>
          <w:jc w:val="center"/>
        </w:trPr>
        <w:tc>
          <w:tcPr>
            <w:tcW w:w="1300" w:type="dxa"/>
            <w:vMerge w:val="restart"/>
            <w:shd w:val="clear" w:color="auto" w:fill="auto"/>
            <w:tcMar>
              <w:top w:w="72" w:type="dxa"/>
              <w:left w:w="144" w:type="dxa"/>
              <w:bottom w:w="72" w:type="dxa"/>
              <w:right w:w="144" w:type="dxa"/>
            </w:tcMar>
            <w:hideMark/>
          </w:tcPr>
          <w:p w14:paraId="3B1B6169" w14:textId="77777777" w:rsidR="00665803" w:rsidRPr="0033781A" w:rsidRDefault="00665803" w:rsidP="0086503F">
            <w:pPr>
              <w:spacing w:line="240" w:lineRule="atLeast"/>
              <w:contextualSpacing/>
              <w:jc w:val="center"/>
            </w:pPr>
            <w:r w:rsidRPr="0033781A">
              <w:t>Numerology</w:t>
            </w:r>
          </w:p>
        </w:tc>
        <w:tc>
          <w:tcPr>
            <w:tcW w:w="1821" w:type="dxa"/>
            <w:shd w:val="clear" w:color="auto" w:fill="auto"/>
          </w:tcPr>
          <w:p w14:paraId="2474DF93" w14:textId="5C627306" w:rsidR="00665803" w:rsidRPr="0033781A" w:rsidRDefault="00665803" w:rsidP="0086503F">
            <w:pPr>
              <w:spacing w:line="240" w:lineRule="atLeast"/>
              <w:ind w:leftChars="54" w:left="108"/>
              <w:contextualSpacing/>
              <w:jc w:val="center"/>
            </w:pPr>
            <w:r w:rsidRPr="0033781A">
              <w:t>Slot/non-slot</w:t>
            </w:r>
          </w:p>
        </w:tc>
        <w:tc>
          <w:tcPr>
            <w:tcW w:w="6154" w:type="dxa"/>
            <w:shd w:val="clear" w:color="auto" w:fill="auto"/>
            <w:tcMar>
              <w:top w:w="72" w:type="dxa"/>
              <w:left w:w="144" w:type="dxa"/>
              <w:bottom w:w="72" w:type="dxa"/>
              <w:right w:w="144" w:type="dxa"/>
            </w:tcMar>
            <w:hideMark/>
          </w:tcPr>
          <w:p w14:paraId="32B1C97E" w14:textId="77777777" w:rsidR="00665803" w:rsidRPr="00911177" w:rsidRDefault="00665803" w:rsidP="0086503F">
            <w:pPr>
              <w:spacing w:line="240" w:lineRule="atLeast"/>
              <w:contextualSpacing/>
              <w:jc w:val="center"/>
              <w:rPr>
                <w:lang w:eastAsia="zh-CN"/>
              </w:rPr>
            </w:pPr>
            <w:r w:rsidRPr="00911177">
              <w:rPr>
                <w:bCs/>
              </w:rPr>
              <w:t xml:space="preserve">14 </w:t>
            </w:r>
            <w:r w:rsidRPr="00911177">
              <w:rPr>
                <w:bCs/>
                <w:lang w:eastAsia="zh-CN"/>
              </w:rPr>
              <w:t xml:space="preserve">OFDM symbol </w:t>
            </w:r>
            <w:r w:rsidRPr="00911177">
              <w:rPr>
                <w:bCs/>
              </w:rPr>
              <w:t>slot</w:t>
            </w:r>
          </w:p>
        </w:tc>
      </w:tr>
      <w:tr w:rsidR="00665803" w:rsidRPr="00911177" w14:paraId="59327CCD" w14:textId="77777777" w:rsidTr="00E57328">
        <w:trPr>
          <w:jc w:val="center"/>
        </w:trPr>
        <w:tc>
          <w:tcPr>
            <w:tcW w:w="1300" w:type="dxa"/>
            <w:vMerge/>
            <w:shd w:val="clear" w:color="auto" w:fill="auto"/>
            <w:tcMar>
              <w:top w:w="72" w:type="dxa"/>
              <w:left w:w="144" w:type="dxa"/>
              <w:bottom w:w="72" w:type="dxa"/>
              <w:right w:w="144" w:type="dxa"/>
            </w:tcMar>
            <w:hideMark/>
          </w:tcPr>
          <w:p w14:paraId="3112DC97" w14:textId="77777777" w:rsidR="00665803" w:rsidRPr="0033781A" w:rsidRDefault="00665803" w:rsidP="0086503F">
            <w:pPr>
              <w:spacing w:line="240" w:lineRule="atLeast"/>
              <w:contextualSpacing/>
              <w:jc w:val="center"/>
            </w:pPr>
          </w:p>
        </w:tc>
        <w:tc>
          <w:tcPr>
            <w:tcW w:w="1821" w:type="dxa"/>
            <w:shd w:val="clear" w:color="auto" w:fill="auto"/>
          </w:tcPr>
          <w:p w14:paraId="3BA5486D" w14:textId="47E3A092" w:rsidR="00665803" w:rsidRPr="0033781A" w:rsidRDefault="00665803" w:rsidP="0086503F">
            <w:pPr>
              <w:spacing w:line="240" w:lineRule="atLeast"/>
              <w:ind w:leftChars="54" w:left="108"/>
              <w:contextualSpacing/>
              <w:jc w:val="center"/>
            </w:pPr>
            <w:r w:rsidRPr="0033781A">
              <w:t>SCS</w:t>
            </w:r>
          </w:p>
        </w:tc>
        <w:tc>
          <w:tcPr>
            <w:tcW w:w="6154" w:type="dxa"/>
            <w:shd w:val="clear" w:color="auto" w:fill="auto"/>
            <w:tcMar>
              <w:top w:w="72" w:type="dxa"/>
              <w:left w:w="144" w:type="dxa"/>
              <w:bottom w:w="72" w:type="dxa"/>
              <w:right w:w="144" w:type="dxa"/>
            </w:tcMar>
            <w:hideMark/>
          </w:tcPr>
          <w:p w14:paraId="4ED84095" w14:textId="0293D064" w:rsidR="00665803" w:rsidRPr="00911177" w:rsidRDefault="00665803" w:rsidP="0086503F">
            <w:pPr>
              <w:spacing w:line="240" w:lineRule="atLeast"/>
              <w:contextualSpacing/>
              <w:jc w:val="center"/>
              <w:rPr>
                <w:bCs/>
                <w:lang w:eastAsia="zh-CN"/>
              </w:rPr>
            </w:pPr>
            <w:r w:rsidRPr="00911177">
              <w:rPr>
                <w:bCs/>
              </w:rPr>
              <w:t>15kHz</w:t>
            </w:r>
          </w:p>
        </w:tc>
      </w:tr>
      <w:tr w:rsidR="00665803" w:rsidRPr="00911177" w14:paraId="4A812998" w14:textId="77777777" w:rsidTr="00E57328">
        <w:trPr>
          <w:jc w:val="center"/>
        </w:trPr>
        <w:tc>
          <w:tcPr>
            <w:tcW w:w="3121" w:type="dxa"/>
            <w:gridSpan w:val="2"/>
            <w:shd w:val="clear" w:color="auto" w:fill="auto"/>
            <w:tcMar>
              <w:top w:w="72" w:type="dxa"/>
              <w:left w:w="144" w:type="dxa"/>
              <w:bottom w:w="72" w:type="dxa"/>
              <w:right w:w="144" w:type="dxa"/>
            </w:tcMar>
            <w:hideMark/>
          </w:tcPr>
          <w:p w14:paraId="00EABB2A" w14:textId="77777777" w:rsidR="00665803" w:rsidRPr="0033781A" w:rsidRDefault="00665803" w:rsidP="0086503F">
            <w:pPr>
              <w:spacing w:line="240" w:lineRule="atLeast"/>
              <w:contextualSpacing/>
              <w:jc w:val="center"/>
              <w:rPr>
                <w:lang w:eastAsia="zh-CN"/>
              </w:rPr>
            </w:pPr>
            <w:r w:rsidRPr="0033781A">
              <w:rPr>
                <w:lang w:eastAsia="zh-CN"/>
              </w:rPr>
              <w:t>N</w:t>
            </w:r>
            <w:r w:rsidRPr="0033781A">
              <w:t xml:space="preserve">umber </w:t>
            </w:r>
            <w:r w:rsidRPr="0033781A">
              <w:rPr>
                <w:lang w:eastAsia="zh-CN"/>
              </w:rPr>
              <w:t>of RBs</w:t>
            </w:r>
          </w:p>
        </w:tc>
        <w:tc>
          <w:tcPr>
            <w:tcW w:w="6154" w:type="dxa"/>
            <w:shd w:val="clear" w:color="auto" w:fill="auto"/>
            <w:tcMar>
              <w:top w:w="72" w:type="dxa"/>
              <w:left w:w="144" w:type="dxa"/>
              <w:bottom w:w="72" w:type="dxa"/>
              <w:right w:w="144" w:type="dxa"/>
            </w:tcMar>
            <w:hideMark/>
          </w:tcPr>
          <w:p w14:paraId="481AE2F2" w14:textId="77777777" w:rsidR="00665803" w:rsidRPr="00911177" w:rsidRDefault="00665803" w:rsidP="0086503F">
            <w:pPr>
              <w:spacing w:line="240" w:lineRule="atLeast"/>
              <w:contextualSpacing/>
              <w:jc w:val="center"/>
              <w:rPr>
                <w:lang w:eastAsia="zh-CN"/>
              </w:rPr>
            </w:pPr>
            <w:r w:rsidRPr="00911177">
              <w:t>52</w:t>
            </w:r>
            <w:r w:rsidRPr="00911177">
              <w:rPr>
                <w:lang w:eastAsia="zh-CN"/>
              </w:rPr>
              <w:t xml:space="preserve"> for 15 kHz SCS</w:t>
            </w:r>
          </w:p>
        </w:tc>
      </w:tr>
      <w:tr w:rsidR="00665803" w:rsidRPr="00911177" w14:paraId="37132D52" w14:textId="77777777" w:rsidTr="00E57328">
        <w:trPr>
          <w:jc w:val="center"/>
        </w:trPr>
        <w:tc>
          <w:tcPr>
            <w:tcW w:w="3121" w:type="dxa"/>
            <w:gridSpan w:val="2"/>
            <w:shd w:val="clear" w:color="auto" w:fill="auto"/>
            <w:tcMar>
              <w:top w:w="72" w:type="dxa"/>
              <w:left w:w="144" w:type="dxa"/>
              <w:bottom w:w="72" w:type="dxa"/>
              <w:right w:w="144" w:type="dxa"/>
            </w:tcMar>
          </w:tcPr>
          <w:p w14:paraId="58257CB1" w14:textId="77777777" w:rsidR="00665803" w:rsidRPr="0033781A" w:rsidRDefault="00665803" w:rsidP="0086503F">
            <w:pPr>
              <w:spacing w:line="240" w:lineRule="atLeast"/>
              <w:contextualSpacing/>
              <w:jc w:val="center"/>
              <w:rPr>
                <w:lang w:eastAsia="zh-CN"/>
              </w:rPr>
            </w:pPr>
            <w:r>
              <w:rPr>
                <w:lang w:eastAsia="zh-CN"/>
              </w:rPr>
              <w:lastRenderedPageBreak/>
              <w:t>Number of RB per subbands</w:t>
            </w:r>
          </w:p>
        </w:tc>
        <w:tc>
          <w:tcPr>
            <w:tcW w:w="6154" w:type="dxa"/>
            <w:shd w:val="clear" w:color="auto" w:fill="auto"/>
            <w:tcMar>
              <w:top w:w="72" w:type="dxa"/>
              <w:left w:w="144" w:type="dxa"/>
              <w:bottom w:w="72" w:type="dxa"/>
              <w:right w:w="144" w:type="dxa"/>
            </w:tcMar>
          </w:tcPr>
          <w:p w14:paraId="312D6F4A" w14:textId="77777777" w:rsidR="00665803" w:rsidRPr="00911177" w:rsidRDefault="00665803" w:rsidP="0086503F">
            <w:pPr>
              <w:spacing w:line="240" w:lineRule="atLeast"/>
              <w:contextualSpacing/>
              <w:jc w:val="center"/>
            </w:pPr>
            <w:r>
              <w:t>8</w:t>
            </w:r>
          </w:p>
        </w:tc>
      </w:tr>
      <w:tr w:rsidR="00665803" w:rsidRPr="00425523" w14:paraId="19CF69BD" w14:textId="77777777" w:rsidTr="00E57328">
        <w:trPr>
          <w:trHeight w:val="211"/>
          <w:jc w:val="center"/>
        </w:trPr>
        <w:tc>
          <w:tcPr>
            <w:tcW w:w="3121" w:type="dxa"/>
            <w:gridSpan w:val="2"/>
            <w:shd w:val="clear" w:color="auto" w:fill="auto"/>
            <w:tcMar>
              <w:top w:w="72" w:type="dxa"/>
              <w:left w:w="144" w:type="dxa"/>
              <w:bottom w:w="72" w:type="dxa"/>
              <w:right w:w="144" w:type="dxa"/>
            </w:tcMar>
            <w:hideMark/>
          </w:tcPr>
          <w:p w14:paraId="75BE688B" w14:textId="7BAE4D83" w:rsidR="00665803" w:rsidRPr="0033781A" w:rsidRDefault="00665803" w:rsidP="0086503F">
            <w:pPr>
              <w:spacing w:line="240" w:lineRule="atLeast"/>
              <w:contextualSpacing/>
              <w:jc w:val="center"/>
            </w:pPr>
            <w:r w:rsidRPr="0033781A">
              <w:t>Simulation bandwidth</w:t>
            </w:r>
          </w:p>
        </w:tc>
        <w:tc>
          <w:tcPr>
            <w:tcW w:w="6154" w:type="dxa"/>
            <w:shd w:val="clear" w:color="auto" w:fill="auto"/>
            <w:tcMar>
              <w:top w:w="72" w:type="dxa"/>
              <w:left w:w="144" w:type="dxa"/>
              <w:bottom w:w="72" w:type="dxa"/>
              <w:right w:w="144" w:type="dxa"/>
            </w:tcMar>
            <w:hideMark/>
          </w:tcPr>
          <w:p w14:paraId="24BDA0D2" w14:textId="68E09BD7" w:rsidR="00665803" w:rsidRPr="00425523" w:rsidRDefault="00665803" w:rsidP="0086503F">
            <w:pPr>
              <w:spacing w:line="240" w:lineRule="atLeast"/>
              <w:contextualSpacing/>
              <w:jc w:val="center"/>
              <w:rPr>
                <w:snapToGrid w:val="0"/>
              </w:rPr>
            </w:pPr>
            <w:r w:rsidRPr="00911177">
              <w:rPr>
                <w:snapToGrid w:val="0"/>
              </w:rPr>
              <w:t>10 MHz</w:t>
            </w:r>
          </w:p>
        </w:tc>
      </w:tr>
      <w:tr w:rsidR="00665803" w:rsidRPr="00911177" w14:paraId="1434278A" w14:textId="77777777" w:rsidTr="00E57328">
        <w:trPr>
          <w:jc w:val="center"/>
        </w:trPr>
        <w:tc>
          <w:tcPr>
            <w:tcW w:w="3121" w:type="dxa"/>
            <w:gridSpan w:val="2"/>
            <w:shd w:val="clear" w:color="auto" w:fill="auto"/>
            <w:tcMar>
              <w:top w:w="72" w:type="dxa"/>
              <w:left w:w="144" w:type="dxa"/>
              <w:bottom w:w="72" w:type="dxa"/>
              <w:right w:w="144" w:type="dxa"/>
            </w:tcMar>
            <w:hideMark/>
          </w:tcPr>
          <w:p w14:paraId="45183C25" w14:textId="0BC7849D" w:rsidR="00665803" w:rsidRPr="0033781A" w:rsidRDefault="00665803" w:rsidP="0086503F">
            <w:pPr>
              <w:spacing w:line="240" w:lineRule="atLeast"/>
              <w:contextualSpacing/>
              <w:jc w:val="center"/>
            </w:pPr>
            <w:r w:rsidRPr="0033781A">
              <w:t>Frame structure</w:t>
            </w:r>
          </w:p>
        </w:tc>
        <w:tc>
          <w:tcPr>
            <w:tcW w:w="6154" w:type="dxa"/>
            <w:shd w:val="clear" w:color="auto" w:fill="auto"/>
            <w:tcMar>
              <w:top w:w="72" w:type="dxa"/>
              <w:left w:w="144" w:type="dxa"/>
              <w:bottom w:w="72" w:type="dxa"/>
              <w:right w:w="144" w:type="dxa"/>
            </w:tcMar>
            <w:hideMark/>
          </w:tcPr>
          <w:p w14:paraId="4DC83207" w14:textId="77777777" w:rsidR="00665803" w:rsidRPr="00911177" w:rsidRDefault="00665803" w:rsidP="0086503F">
            <w:pPr>
              <w:spacing w:line="240" w:lineRule="atLeast"/>
              <w:contextualSpacing/>
              <w:jc w:val="center"/>
              <w:rPr>
                <w:lang w:eastAsia="zh-CN"/>
              </w:rPr>
            </w:pPr>
            <w:r w:rsidRPr="00911177">
              <w:t>Slot Format 0 (all downlink) for all slots</w:t>
            </w:r>
          </w:p>
        </w:tc>
      </w:tr>
      <w:tr w:rsidR="00665803" w:rsidRPr="00911177" w14:paraId="7BE0EC2A" w14:textId="77777777" w:rsidTr="00E57328">
        <w:trPr>
          <w:jc w:val="center"/>
        </w:trPr>
        <w:tc>
          <w:tcPr>
            <w:tcW w:w="3121" w:type="dxa"/>
            <w:gridSpan w:val="2"/>
            <w:shd w:val="clear" w:color="auto" w:fill="auto"/>
            <w:tcMar>
              <w:top w:w="72" w:type="dxa"/>
              <w:left w:w="144" w:type="dxa"/>
              <w:bottom w:w="72" w:type="dxa"/>
              <w:right w:w="144" w:type="dxa"/>
            </w:tcMar>
            <w:hideMark/>
          </w:tcPr>
          <w:p w14:paraId="2FDD8950" w14:textId="77777777" w:rsidR="00665803" w:rsidRPr="0033781A" w:rsidRDefault="00665803" w:rsidP="0086503F">
            <w:pPr>
              <w:spacing w:line="240" w:lineRule="atLeast"/>
              <w:contextualSpacing/>
              <w:jc w:val="center"/>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60E99408" w14:textId="00373808" w:rsidR="00665803" w:rsidRPr="00911177" w:rsidRDefault="00665803" w:rsidP="0086503F">
            <w:pPr>
              <w:spacing w:line="240" w:lineRule="atLeast"/>
              <w:contextualSpacing/>
              <w:jc w:val="center"/>
              <w:rPr>
                <w:lang w:eastAsia="zh-CN"/>
              </w:rPr>
            </w:pPr>
            <w:r w:rsidRPr="00911177">
              <w:rPr>
                <w:snapToGrid w:val="0"/>
              </w:rPr>
              <w:t>SU/MU-MIMO with rank adaptation</w:t>
            </w:r>
          </w:p>
        </w:tc>
      </w:tr>
      <w:tr w:rsidR="00665803" w:rsidRPr="00911177" w14:paraId="1D2E319F" w14:textId="77777777" w:rsidTr="00E57328">
        <w:trPr>
          <w:jc w:val="center"/>
        </w:trPr>
        <w:tc>
          <w:tcPr>
            <w:tcW w:w="3121" w:type="dxa"/>
            <w:gridSpan w:val="2"/>
            <w:shd w:val="clear" w:color="auto" w:fill="auto"/>
            <w:vAlign w:val="center"/>
            <w:hideMark/>
          </w:tcPr>
          <w:p w14:paraId="7ED111B9" w14:textId="77777777"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7215CB">
              <w:rPr>
                <w:rFonts w:eastAsia="STXihei"/>
                <w:kern w:val="24"/>
                <w:sz w:val="20"/>
                <w:szCs w:val="20"/>
              </w:rPr>
              <w:t>MIMO layers</w:t>
            </w:r>
          </w:p>
        </w:tc>
        <w:tc>
          <w:tcPr>
            <w:tcW w:w="6154" w:type="dxa"/>
            <w:shd w:val="clear" w:color="auto" w:fill="auto"/>
            <w:tcMar>
              <w:top w:w="72" w:type="dxa"/>
              <w:left w:w="144" w:type="dxa"/>
              <w:bottom w:w="72" w:type="dxa"/>
              <w:right w:w="144" w:type="dxa"/>
            </w:tcMar>
            <w:hideMark/>
          </w:tcPr>
          <w:p w14:paraId="35A1D9D3" w14:textId="616D38D6" w:rsidR="00665803" w:rsidRPr="00911177" w:rsidRDefault="00665803" w:rsidP="0086503F">
            <w:pPr>
              <w:spacing w:line="240" w:lineRule="atLeast"/>
              <w:contextualSpacing/>
              <w:jc w:val="center"/>
              <w:rPr>
                <w:snapToGrid w:val="0"/>
              </w:rPr>
            </w:pPr>
            <w:r>
              <w:rPr>
                <w:snapToGrid w:val="0"/>
              </w:rPr>
              <w:t>Maximum 12 layers  for MU-MIMO</w:t>
            </w:r>
          </w:p>
        </w:tc>
      </w:tr>
      <w:tr w:rsidR="00665803" w:rsidRPr="00911177" w14:paraId="572D0175" w14:textId="77777777" w:rsidTr="00E57328">
        <w:trPr>
          <w:trHeight w:val="908"/>
          <w:jc w:val="center"/>
        </w:trPr>
        <w:tc>
          <w:tcPr>
            <w:tcW w:w="3121" w:type="dxa"/>
            <w:gridSpan w:val="2"/>
            <w:shd w:val="clear" w:color="auto" w:fill="auto"/>
            <w:vAlign w:val="center"/>
            <w:hideMark/>
          </w:tcPr>
          <w:p w14:paraId="10325C8F" w14:textId="362A50D9"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33781A">
              <w:rPr>
                <w:rFonts w:eastAsia="STXihei"/>
                <w:kern w:val="24"/>
                <w:sz w:val="20"/>
                <w:szCs w:val="20"/>
              </w:rPr>
              <w:t>CSI feedback</w:t>
            </w:r>
          </w:p>
        </w:tc>
        <w:tc>
          <w:tcPr>
            <w:tcW w:w="6154" w:type="dxa"/>
            <w:shd w:val="clear" w:color="auto" w:fill="auto"/>
            <w:tcMar>
              <w:top w:w="72" w:type="dxa"/>
              <w:left w:w="144" w:type="dxa"/>
              <w:bottom w:w="72" w:type="dxa"/>
              <w:right w:w="144" w:type="dxa"/>
            </w:tcMar>
            <w:hideMark/>
          </w:tcPr>
          <w:p w14:paraId="77158B79" w14:textId="77777777" w:rsidR="00665803" w:rsidRPr="00911177" w:rsidRDefault="00665803" w:rsidP="0086503F">
            <w:pPr>
              <w:contextualSpacing/>
              <w:jc w:val="center"/>
              <w:rPr>
                <w:rFonts w:ascii="Calibri" w:eastAsia="Malgun Gothic" w:hAnsi="Calibri"/>
                <w:snapToGrid w:val="0"/>
                <w:kern w:val="2"/>
                <w:lang w:eastAsia="ko-KR"/>
              </w:rPr>
            </w:pPr>
            <w:r w:rsidRPr="00911177">
              <w:rPr>
                <w:rFonts w:eastAsia="Malgun Gothic" w:hAnsi="Calibri"/>
                <w:snapToGrid w:val="0"/>
                <w:lang w:eastAsia="ko-KR"/>
              </w:rPr>
              <w:t>Feedback assumption at least for baseline scheme</w:t>
            </w:r>
          </w:p>
          <w:p w14:paraId="1094A3A3" w14:textId="106C544D"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eastAsia="Malgun Gothic"/>
                <w:kern w:val="2"/>
                <w:lang w:eastAsia="ko-KR"/>
              </w:rPr>
            </w:pPr>
            <w:r w:rsidRPr="00911177">
              <w:rPr>
                <w:rFonts w:eastAsia="Malgun Gothic"/>
              </w:rPr>
              <w:t>CSI feedback periodicity (full CSI feedback) :  5 ms,</w:t>
            </w:r>
          </w:p>
          <w:p w14:paraId="31564F4D" w14:textId="77777777"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 :  4 ms</w:t>
            </w:r>
          </w:p>
        </w:tc>
      </w:tr>
      <w:tr w:rsidR="00665803" w:rsidRPr="00911177" w14:paraId="5141DA59" w14:textId="77777777" w:rsidTr="00E57328">
        <w:trPr>
          <w:jc w:val="center"/>
        </w:trPr>
        <w:tc>
          <w:tcPr>
            <w:tcW w:w="3121" w:type="dxa"/>
            <w:gridSpan w:val="2"/>
            <w:shd w:val="clear" w:color="auto" w:fill="auto"/>
          </w:tcPr>
          <w:p w14:paraId="749DC017"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62DF2358"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FTP model 1 with packet size 0.5 Mbytes</w:t>
            </w:r>
          </w:p>
          <w:p w14:paraId="255BE3E0"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Other FTP model is not precluded.</w:t>
            </w:r>
          </w:p>
        </w:tc>
      </w:tr>
      <w:tr w:rsidR="00665803" w:rsidRPr="00425523" w14:paraId="1239B963" w14:textId="77777777" w:rsidTr="00E57328">
        <w:trPr>
          <w:jc w:val="center"/>
        </w:trPr>
        <w:tc>
          <w:tcPr>
            <w:tcW w:w="3121" w:type="dxa"/>
            <w:gridSpan w:val="2"/>
            <w:shd w:val="clear" w:color="auto" w:fill="auto"/>
          </w:tcPr>
          <w:p w14:paraId="6662573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5B95689" w14:textId="26EABBAE" w:rsidR="00665803" w:rsidRPr="00437E45" w:rsidRDefault="00665803" w:rsidP="006D0DAD">
            <w:pPr>
              <w:pStyle w:val="NormalWeb"/>
              <w:numPr>
                <w:ilvl w:val="0"/>
                <w:numId w:val="7"/>
              </w:numPr>
              <w:spacing w:before="0" w:beforeAutospacing="0" w:after="0" w:afterAutospacing="0" w:line="240" w:lineRule="atLeast"/>
              <w:contextualSpacing/>
              <w:jc w:val="center"/>
              <w:rPr>
                <w:kern w:val="24"/>
              </w:rPr>
            </w:pPr>
            <w:r w:rsidRPr="00425523">
              <w:rPr>
                <w:rFonts w:eastAsia="Malgun Gothic"/>
                <w:kern w:val="24"/>
                <w:sz w:val="20"/>
                <w:szCs w:val="20"/>
                <w:u w:val="single"/>
                <w:lang w:eastAsia="ko-KR"/>
              </w:rPr>
              <w:t>50%</w:t>
            </w:r>
          </w:p>
        </w:tc>
      </w:tr>
      <w:tr w:rsidR="00665803" w:rsidRPr="00911177" w14:paraId="021EFF67" w14:textId="77777777" w:rsidTr="00E57328">
        <w:trPr>
          <w:jc w:val="center"/>
        </w:trPr>
        <w:tc>
          <w:tcPr>
            <w:tcW w:w="3121" w:type="dxa"/>
            <w:gridSpan w:val="2"/>
            <w:shd w:val="clear" w:color="auto" w:fill="auto"/>
          </w:tcPr>
          <w:p w14:paraId="4B89C8D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distribution</w:t>
            </w:r>
          </w:p>
        </w:tc>
        <w:tc>
          <w:tcPr>
            <w:tcW w:w="6154" w:type="dxa"/>
            <w:shd w:val="clear" w:color="auto" w:fill="auto"/>
            <w:tcMar>
              <w:top w:w="72" w:type="dxa"/>
              <w:left w:w="144" w:type="dxa"/>
              <w:bottom w:w="72" w:type="dxa"/>
              <w:right w:w="144" w:type="dxa"/>
            </w:tcMar>
          </w:tcPr>
          <w:p w14:paraId="7FEB54BE" w14:textId="162ED469" w:rsidR="00665803" w:rsidRPr="00911177"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11177">
              <w:rPr>
                <w:rFonts w:eastAsia="Malgun Gothic"/>
                <w:kern w:val="24"/>
                <w:sz w:val="20"/>
                <w:szCs w:val="20"/>
                <w:lang w:eastAsia="ko-KR"/>
              </w:rPr>
              <w:t>- 80% indoor (3km/h), 20% outdoor (30km/h)</w:t>
            </w:r>
          </w:p>
        </w:tc>
      </w:tr>
      <w:tr w:rsidR="00665803" w:rsidRPr="00911177" w14:paraId="6510AAB0" w14:textId="77777777" w:rsidTr="00E57328">
        <w:trPr>
          <w:jc w:val="center"/>
        </w:trPr>
        <w:tc>
          <w:tcPr>
            <w:tcW w:w="3121" w:type="dxa"/>
            <w:gridSpan w:val="2"/>
            <w:shd w:val="clear" w:color="auto" w:fill="auto"/>
          </w:tcPr>
          <w:p w14:paraId="7A38C7FD"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receiver</w:t>
            </w:r>
          </w:p>
        </w:tc>
        <w:tc>
          <w:tcPr>
            <w:tcW w:w="6154" w:type="dxa"/>
            <w:shd w:val="clear" w:color="auto" w:fill="auto"/>
            <w:tcMar>
              <w:top w:w="72" w:type="dxa"/>
              <w:left w:w="144" w:type="dxa"/>
              <w:bottom w:w="72" w:type="dxa"/>
              <w:right w:w="144" w:type="dxa"/>
            </w:tcMar>
          </w:tcPr>
          <w:p w14:paraId="6F5D303E"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MMSE-IRC as the baseline receiver</w:t>
            </w:r>
          </w:p>
        </w:tc>
      </w:tr>
    </w:tbl>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77777777" w:rsidR="00BC0E89" w:rsidRPr="00BC0E89"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RAN1#9</w:t>
      </w:r>
      <w:r>
        <w:rPr>
          <w:szCs w:val="20"/>
          <w:lang w:val="en-GB"/>
        </w:rPr>
        <w:t>5</w:t>
      </w:r>
      <w:r w:rsidRPr="00486B29">
        <w:rPr>
          <w:szCs w:val="20"/>
          <w:lang w:val="en-GB"/>
        </w:rPr>
        <w:t xml:space="preserve"> Final</w:t>
      </w:r>
      <w:bookmarkEnd w:id="5"/>
    </w:p>
    <w:p w14:paraId="093531B6" w14:textId="77777777" w:rsidR="00BC0E89" w:rsidRDefault="00BC0E89" w:rsidP="0086503F">
      <w:pPr>
        <w:pStyle w:val="References"/>
        <w:numPr>
          <w:ilvl w:val="0"/>
          <w:numId w:val="2"/>
        </w:numPr>
        <w:autoSpaceDE/>
        <w:autoSpaceDN/>
        <w:snapToGrid/>
        <w:spacing w:before="60"/>
        <w:rPr>
          <w:szCs w:val="20"/>
          <w:lang w:val="en-GB"/>
        </w:rPr>
      </w:pPr>
      <w:r>
        <w:rPr>
          <w:szCs w:val="20"/>
          <w:lang w:val="en-GB"/>
        </w:rPr>
        <w:t xml:space="preserve">R1-1813102  </w:t>
      </w:r>
      <w:r w:rsidRPr="00BC0E89">
        <w:rPr>
          <w:szCs w:val="20"/>
          <w:lang w:val="en-GB"/>
        </w:rPr>
        <w:t>Summary of CSI enhancement for MU-MIMO support</w:t>
      </w:r>
      <w:r>
        <w:rPr>
          <w:szCs w:val="20"/>
          <w:lang w:val="en-GB"/>
        </w:rPr>
        <w:t>, Samsung.</w:t>
      </w:r>
    </w:p>
    <w:p w14:paraId="4E87DEA4" w14:textId="1506896B" w:rsidR="00BC0E89" w:rsidRPr="00BC0E89" w:rsidRDefault="00BC0E89" w:rsidP="0086503F">
      <w:pPr>
        <w:pStyle w:val="References"/>
        <w:numPr>
          <w:ilvl w:val="0"/>
          <w:numId w:val="2"/>
        </w:numPr>
        <w:autoSpaceDE/>
        <w:autoSpaceDN/>
        <w:snapToGrid/>
        <w:spacing w:before="60"/>
        <w:rPr>
          <w:szCs w:val="20"/>
          <w:lang w:val="en-GB"/>
        </w:rPr>
        <w:sectPr w:rsidR="00BC0E89" w:rsidRPr="00BC0E89" w:rsidSect="00E57328">
          <w:type w:val="continuous"/>
          <w:pgSz w:w="12240" w:h="15840"/>
          <w:pgMar w:top="1440" w:right="1440" w:bottom="1440" w:left="1440" w:header="720" w:footer="720" w:gutter="0"/>
          <w:cols w:space="720"/>
          <w:docGrid w:linePitch="360"/>
        </w:sectPr>
      </w:pPr>
      <w:r>
        <w:rPr>
          <w:szCs w:val="20"/>
          <w:lang w:val="en-GB"/>
        </w:rPr>
        <w:t xml:space="preserve">R1-1814201 </w:t>
      </w:r>
      <w:r w:rsidRPr="00BC0E89">
        <w:rPr>
          <w:szCs w:val="20"/>
          <w:lang w:val="en-GB"/>
        </w:rPr>
        <w:t>Outcome of offline session for CSI enhancement for MU-MIMO support</w:t>
      </w:r>
      <w:r>
        <w:rPr>
          <w:szCs w:val="20"/>
          <w:lang w:val="en-GB"/>
        </w:rPr>
        <w:t>, Samsung.</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9DC2" w14:textId="77777777" w:rsidR="0006657B" w:rsidRDefault="0006657B">
      <w:r>
        <w:separator/>
      </w:r>
    </w:p>
  </w:endnote>
  <w:endnote w:type="continuationSeparator" w:id="0">
    <w:p w14:paraId="39CB6308" w14:textId="77777777" w:rsidR="0006657B" w:rsidRDefault="0006657B">
      <w:r>
        <w:continuationSeparator/>
      </w:r>
    </w:p>
  </w:endnote>
  <w:endnote w:type="continuationNotice" w:id="1">
    <w:p w14:paraId="6838A60F" w14:textId="77777777" w:rsidR="0006657B" w:rsidRDefault="0006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692748" w:rsidRDefault="006927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692748" w:rsidRDefault="0069274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692748" w:rsidRDefault="0069274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A343" w14:textId="77777777" w:rsidR="0006657B" w:rsidRDefault="0006657B">
      <w:r>
        <w:separator/>
      </w:r>
    </w:p>
  </w:footnote>
  <w:footnote w:type="continuationSeparator" w:id="0">
    <w:p w14:paraId="66806014" w14:textId="77777777" w:rsidR="0006657B" w:rsidRDefault="0006657B">
      <w:r>
        <w:continuationSeparator/>
      </w:r>
    </w:p>
  </w:footnote>
  <w:footnote w:type="continuationNotice" w:id="1">
    <w:p w14:paraId="2F0F8BD0" w14:textId="77777777" w:rsidR="0006657B" w:rsidRDefault="00066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692748" w:rsidRDefault="006927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33764B"/>
    <w:multiLevelType w:val="hybridMultilevel"/>
    <w:tmpl w:val="BBD2F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73092"/>
    <w:multiLevelType w:val="hybridMultilevel"/>
    <w:tmpl w:val="F748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A614E"/>
    <w:multiLevelType w:val="hybridMultilevel"/>
    <w:tmpl w:val="8A8C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7642AC"/>
    <w:multiLevelType w:val="hybridMultilevel"/>
    <w:tmpl w:val="0B0C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6C1EB2"/>
    <w:multiLevelType w:val="hybridMultilevel"/>
    <w:tmpl w:val="AFF0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6BB7"/>
    <w:multiLevelType w:val="hybridMultilevel"/>
    <w:tmpl w:val="4F3AD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126587"/>
    <w:multiLevelType w:val="hybridMultilevel"/>
    <w:tmpl w:val="70E4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B44CF"/>
    <w:multiLevelType w:val="hybridMultilevel"/>
    <w:tmpl w:val="521A0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4"/>
  </w:num>
  <w:num w:numId="9">
    <w:abstractNumId w:val="12"/>
  </w:num>
  <w:num w:numId="10">
    <w:abstractNumId w:val="13"/>
  </w:num>
  <w:num w:numId="11">
    <w:abstractNumId w:val="2"/>
  </w:num>
  <w:num w:numId="12">
    <w:abstractNumId w:val="6"/>
  </w:num>
  <w:num w:numId="13">
    <w:abstractNumId w:val="19"/>
  </w:num>
  <w:num w:numId="14">
    <w:abstractNumId w:val="11"/>
  </w:num>
  <w:num w:numId="15">
    <w:abstractNumId w:val="14"/>
  </w:num>
  <w:num w:numId="16">
    <w:abstractNumId w:val="15"/>
  </w:num>
  <w:num w:numId="17">
    <w:abstractNumId w:val="17"/>
  </w:num>
  <w:num w:numId="18">
    <w:abstractNumId w:val="5"/>
  </w:num>
  <w:num w:numId="19">
    <w:abstractNumId w:val="16"/>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22"/>
    <w:rsid w:val="000063BC"/>
    <w:rsid w:val="00006780"/>
    <w:rsid w:val="00006C7A"/>
    <w:rsid w:val="00007495"/>
    <w:rsid w:val="0000763D"/>
    <w:rsid w:val="0000792C"/>
    <w:rsid w:val="00007A84"/>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201C"/>
    <w:rsid w:val="0005241E"/>
    <w:rsid w:val="0005291A"/>
    <w:rsid w:val="00052AE3"/>
    <w:rsid w:val="00052DB4"/>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5B"/>
    <w:rsid w:val="00067FE2"/>
    <w:rsid w:val="00070192"/>
    <w:rsid w:val="000701EF"/>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EFC"/>
    <w:rsid w:val="000B6030"/>
    <w:rsid w:val="000B65BE"/>
    <w:rsid w:val="000B6BDF"/>
    <w:rsid w:val="000B71B6"/>
    <w:rsid w:val="000B7B2B"/>
    <w:rsid w:val="000B7D5E"/>
    <w:rsid w:val="000B7E16"/>
    <w:rsid w:val="000C133A"/>
    <w:rsid w:val="000C1398"/>
    <w:rsid w:val="000C1545"/>
    <w:rsid w:val="000C16D3"/>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480F"/>
    <w:rsid w:val="00134F20"/>
    <w:rsid w:val="00135015"/>
    <w:rsid w:val="00135095"/>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74"/>
    <w:rsid w:val="00160786"/>
    <w:rsid w:val="00160BEB"/>
    <w:rsid w:val="00161BC1"/>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0B9"/>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7BE"/>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256"/>
    <w:rsid w:val="0026432F"/>
    <w:rsid w:val="0026455A"/>
    <w:rsid w:val="0026460B"/>
    <w:rsid w:val="0026468A"/>
    <w:rsid w:val="00264A06"/>
    <w:rsid w:val="00264C28"/>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3D"/>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456"/>
    <w:rsid w:val="002A2FB8"/>
    <w:rsid w:val="002A31FF"/>
    <w:rsid w:val="002A3668"/>
    <w:rsid w:val="002A3771"/>
    <w:rsid w:val="002A37C5"/>
    <w:rsid w:val="002A3AFD"/>
    <w:rsid w:val="002A3B12"/>
    <w:rsid w:val="002A4102"/>
    <w:rsid w:val="002A4918"/>
    <w:rsid w:val="002A4B7D"/>
    <w:rsid w:val="002A4E20"/>
    <w:rsid w:val="002A5161"/>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619"/>
    <w:rsid w:val="002B59EE"/>
    <w:rsid w:val="002B601A"/>
    <w:rsid w:val="002B61F1"/>
    <w:rsid w:val="002B64FE"/>
    <w:rsid w:val="002B68D6"/>
    <w:rsid w:val="002B694E"/>
    <w:rsid w:val="002B6D31"/>
    <w:rsid w:val="002B6FED"/>
    <w:rsid w:val="002B70A2"/>
    <w:rsid w:val="002B7386"/>
    <w:rsid w:val="002B7D1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E6F"/>
    <w:rsid w:val="002D1258"/>
    <w:rsid w:val="002D13B7"/>
    <w:rsid w:val="002D13D1"/>
    <w:rsid w:val="002D1E1E"/>
    <w:rsid w:val="002D2B4E"/>
    <w:rsid w:val="002D3170"/>
    <w:rsid w:val="002D3968"/>
    <w:rsid w:val="002D425A"/>
    <w:rsid w:val="002D4314"/>
    <w:rsid w:val="002D4A54"/>
    <w:rsid w:val="002D4E37"/>
    <w:rsid w:val="002D4E9C"/>
    <w:rsid w:val="002D5108"/>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686"/>
    <w:rsid w:val="00301DA6"/>
    <w:rsid w:val="00301EE4"/>
    <w:rsid w:val="003024DE"/>
    <w:rsid w:val="00302701"/>
    <w:rsid w:val="00302739"/>
    <w:rsid w:val="00302B48"/>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99D"/>
    <w:rsid w:val="00316064"/>
    <w:rsid w:val="00316C58"/>
    <w:rsid w:val="00316EAE"/>
    <w:rsid w:val="00317050"/>
    <w:rsid w:val="00317625"/>
    <w:rsid w:val="0031767A"/>
    <w:rsid w:val="00317731"/>
    <w:rsid w:val="00317C5E"/>
    <w:rsid w:val="0032013F"/>
    <w:rsid w:val="0032018E"/>
    <w:rsid w:val="003203B2"/>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5D61"/>
    <w:rsid w:val="0032651E"/>
    <w:rsid w:val="003267A6"/>
    <w:rsid w:val="00326E5B"/>
    <w:rsid w:val="003271E3"/>
    <w:rsid w:val="003272D0"/>
    <w:rsid w:val="003273DE"/>
    <w:rsid w:val="003274EE"/>
    <w:rsid w:val="003278C7"/>
    <w:rsid w:val="0032793B"/>
    <w:rsid w:val="00327AEA"/>
    <w:rsid w:val="00327D99"/>
    <w:rsid w:val="00327FA5"/>
    <w:rsid w:val="003308C4"/>
    <w:rsid w:val="00330AED"/>
    <w:rsid w:val="00330C30"/>
    <w:rsid w:val="00330DE8"/>
    <w:rsid w:val="00332123"/>
    <w:rsid w:val="003321C3"/>
    <w:rsid w:val="00332741"/>
    <w:rsid w:val="00332962"/>
    <w:rsid w:val="00332FA5"/>
    <w:rsid w:val="00333E73"/>
    <w:rsid w:val="003342EB"/>
    <w:rsid w:val="00334E18"/>
    <w:rsid w:val="00335250"/>
    <w:rsid w:val="003355AF"/>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49A"/>
    <w:rsid w:val="00383CB5"/>
    <w:rsid w:val="00383D4B"/>
    <w:rsid w:val="00383DDB"/>
    <w:rsid w:val="003842A8"/>
    <w:rsid w:val="00384747"/>
    <w:rsid w:val="003848D9"/>
    <w:rsid w:val="00384BC0"/>
    <w:rsid w:val="003852CC"/>
    <w:rsid w:val="00385A70"/>
    <w:rsid w:val="00385BD7"/>
    <w:rsid w:val="003861FC"/>
    <w:rsid w:val="00386688"/>
    <w:rsid w:val="00386A15"/>
    <w:rsid w:val="00386B71"/>
    <w:rsid w:val="00386CD1"/>
    <w:rsid w:val="0038702D"/>
    <w:rsid w:val="003870BC"/>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BE4"/>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71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81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EAD"/>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7C8"/>
    <w:rsid w:val="004478FA"/>
    <w:rsid w:val="00447C86"/>
    <w:rsid w:val="0045007F"/>
    <w:rsid w:val="004500A9"/>
    <w:rsid w:val="00450778"/>
    <w:rsid w:val="00450D3B"/>
    <w:rsid w:val="00451015"/>
    <w:rsid w:val="0045169D"/>
    <w:rsid w:val="004518D5"/>
    <w:rsid w:val="00451B06"/>
    <w:rsid w:val="00451BEB"/>
    <w:rsid w:val="004520FE"/>
    <w:rsid w:val="0045224A"/>
    <w:rsid w:val="004527C0"/>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73"/>
    <w:rsid w:val="00465D67"/>
    <w:rsid w:val="00465EB3"/>
    <w:rsid w:val="00466DDB"/>
    <w:rsid w:val="00466E99"/>
    <w:rsid w:val="00466FCE"/>
    <w:rsid w:val="004670AB"/>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97C"/>
    <w:rsid w:val="00484C46"/>
    <w:rsid w:val="00484DC1"/>
    <w:rsid w:val="0048542B"/>
    <w:rsid w:val="004856EF"/>
    <w:rsid w:val="0048598C"/>
    <w:rsid w:val="00485998"/>
    <w:rsid w:val="00485A0B"/>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29"/>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142"/>
    <w:rsid w:val="004F6556"/>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A5A"/>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A5E"/>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0A0"/>
    <w:rsid w:val="00587117"/>
    <w:rsid w:val="0058759B"/>
    <w:rsid w:val="0058764D"/>
    <w:rsid w:val="00587AF2"/>
    <w:rsid w:val="0059027C"/>
    <w:rsid w:val="005909AD"/>
    <w:rsid w:val="00590A68"/>
    <w:rsid w:val="00590BF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534"/>
    <w:rsid w:val="005D3707"/>
    <w:rsid w:val="005D382F"/>
    <w:rsid w:val="005D3AF0"/>
    <w:rsid w:val="005D3BFD"/>
    <w:rsid w:val="005D4048"/>
    <w:rsid w:val="005D46E9"/>
    <w:rsid w:val="005D4B6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0F2"/>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84E"/>
    <w:rsid w:val="0065594D"/>
    <w:rsid w:val="00655992"/>
    <w:rsid w:val="006561FF"/>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7BA"/>
    <w:rsid w:val="00673BDE"/>
    <w:rsid w:val="00673EB7"/>
    <w:rsid w:val="00673FBF"/>
    <w:rsid w:val="006740F1"/>
    <w:rsid w:val="0067439E"/>
    <w:rsid w:val="00674460"/>
    <w:rsid w:val="006754D4"/>
    <w:rsid w:val="00675652"/>
    <w:rsid w:val="006758E5"/>
    <w:rsid w:val="00675987"/>
    <w:rsid w:val="00675ECB"/>
    <w:rsid w:val="0067649C"/>
    <w:rsid w:val="006767B8"/>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52F"/>
    <w:rsid w:val="006878B2"/>
    <w:rsid w:val="00687A10"/>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42D"/>
    <w:rsid w:val="006B2431"/>
    <w:rsid w:val="006B393F"/>
    <w:rsid w:val="006B3D1C"/>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057"/>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6281"/>
    <w:rsid w:val="007262FD"/>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2998"/>
    <w:rsid w:val="007335F4"/>
    <w:rsid w:val="00733858"/>
    <w:rsid w:val="00733A80"/>
    <w:rsid w:val="0073487C"/>
    <w:rsid w:val="0073497A"/>
    <w:rsid w:val="007351F6"/>
    <w:rsid w:val="0073532A"/>
    <w:rsid w:val="00735E35"/>
    <w:rsid w:val="0073637C"/>
    <w:rsid w:val="00736886"/>
    <w:rsid w:val="00736D7B"/>
    <w:rsid w:val="00736FA5"/>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DD"/>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700"/>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338"/>
    <w:rsid w:val="007F05E0"/>
    <w:rsid w:val="007F0B77"/>
    <w:rsid w:val="007F0B82"/>
    <w:rsid w:val="007F0DD3"/>
    <w:rsid w:val="007F1083"/>
    <w:rsid w:val="007F18C0"/>
    <w:rsid w:val="007F2477"/>
    <w:rsid w:val="007F2D9B"/>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CAC"/>
    <w:rsid w:val="00840D46"/>
    <w:rsid w:val="0084135B"/>
    <w:rsid w:val="00841573"/>
    <w:rsid w:val="008419A1"/>
    <w:rsid w:val="00841EE6"/>
    <w:rsid w:val="00841F5E"/>
    <w:rsid w:val="00841FA0"/>
    <w:rsid w:val="00841FB4"/>
    <w:rsid w:val="00842061"/>
    <w:rsid w:val="0084296C"/>
    <w:rsid w:val="008429B0"/>
    <w:rsid w:val="00842B49"/>
    <w:rsid w:val="00842DB7"/>
    <w:rsid w:val="0084387F"/>
    <w:rsid w:val="00843AFD"/>
    <w:rsid w:val="00843B2C"/>
    <w:rsid w:val="008444F8"/>
    <w:rsid w:val="008445D2"/>
    <w:rsid w:val="00844750"/>
    <w:rsid w:val="00844864"/>
    <w:rsid w:val="00844BCE"/>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AFC"/>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0CD"/>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74C"/>
    <w:rsid w:val="008E0B90"/>
    <w:rsid w:val="008E0CDD"/>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FA8"/>
    <w:rsid w:val="00915032"/>
    <w:rsid w:val="00915143"/>
    <w:rsid w:val="009151C0"/>
    <w:rsid w:val="0091537E"/>
    <w:rsid w:val="00915399"/>
    <w:rsid w:val="009154BD"/>
    <w:rsid w:val="00915650"/>
    <w:rsid w:val="0091610F"/>
    <w:rsid w:val="009161BA"/>
    <w:rsid w:val="00916D12"/>
    <w:rsid w:val="0091726C"/>
    <w:rsid w:val="00920415"/>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482"/>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0FF0"/>
    <w:rsid w:val="009B130E"/>
    <w:rsid w:val="009B1823"/>
    <w:rsid w:val="009B2E47"/>
    <w:rsid w:val="009B303E"/>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7B0"/>
    <w:rsid w:val="009C281C"/>
    <w:rsid w:val="009C2AB0"/>
    <w:rsid w:val="009C3C0A"/>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9AE"/>
    <w:rsid w:val="009F0CD1"/>
    <w:rsid w:val="009F1817"/>
    <w:rsid w:val="009F187B"/>
    <w:rsid w:val="009F1933"/>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1BF0"/>
    <w:rsid w:val="00A027B9"/>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3F1A"/>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132"/>
    <w:rsid w:val="00A22207"/>
    <w:rsid w:val="00A22664"/>
    <w:rsid w:val="00A227BD"/>
    <w:rsid w:val="00A23243"/>
    <w:rsid w:val="00A23590"/>
    <w:rsid w:val="00A23869"/>
    <w:rsid w:val="00A23919"/>
    <w:rsid w:val="00A23921"/>
    <w:rsid w:val="00A23E0D"/>
    <w:rsid w:val="00A23F84"/>
    <w:rsid w:val="00A24002"/>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E1"/>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74D"/>
    <w:rsid w:val="00AA4A81"/>
    <w:rsid w:val="00AA4C09"/>
    <w:rsid w:val="00AA4F41"/>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679"/>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7BE"/>
    <w:rsid w:val="00B13829"/>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7"/>
    <w:rsid w:val="00B3657F"/>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C9B"/>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28E"/>
    <w:rsid w:val="00BB46A9"/>
    <w:rsid w:val="00BB49EF"/>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F45"/>
    <w:rsid w:val="00BC344E"/>
    <w:rsid w:val="00BC38B8"/>
    <w:rsid w:val="00BC3CF8"/>
    <w:rsid w:val="00BC4B9C"/>
    <w:rsid w:val="00BC5181"/>
    <w:rsid w:val="00BC56C1"/>
    <w:rsid w:val="00BC5930"/>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840"/>
    <w:rsid w:val="00BF7CDD"/>
    <w:rsid w:val="00BF7D43"/>
    <w:rsid w:val="00C007CA"/>
    <w:rsid w:val="00C00F1A"/>
    <w:rsid w:val="00C010F5"/>
    <w:rsid w:val="00C01835"/>
    <w:rsid w:val="00C01DFD"/>
    <w:rsid w:val="00C02192"/>
    <w:rsid w:val="00C0279C"/>
    <w:rsid w:val="00C02C79"/>
    <w:rsid w:val="00C02C95"/>
    <w:rsid w:val="00C02CDE"/>
    <w:rsid w:val="00C03096"/>
    <w:rsid w:val="00C0362C"/>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915"/>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B65"/>
    <w:rsid w:val="00C67F34"/>
    <w:rsid w:val="00C70366"/>
    <w:rsid w:val="00C7040D"/>
    <w:rsid w:val="00C70B8C"/>
    <w:rsid w:val="00C71327"/>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76D"/>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7C0"/>
    <w:rsid w:val="00D00B22"/>
    <w:rsid w:val="00D00FCA"/>
    <w:rsid w:val="00D01752"/>
    <w:rsid w:val="00D017EE"/>
    <w:rsid w:val="00D01C73"/>
    <w:rsid w:val="00D01F38"/>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999"/>
    <w:rsid w:val="00D13BBC"/>
    <w:rsid w:val="00D13C66"/>
    <w:rsid w:val="00D13F9F"/>
    <w:rsid w:val="00D1404F"/>
    <w:rsid w:val="00D14204"/>
    <w:rsid w:val="00D145AE"/>
    <w:rsid w:val="00D1552A"/>
    <w:rsid w:val="00D15D9D"/>
    <w:rsid w:val="00D16186"/>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0F"/>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BF8"/>
    <w:rsid w:val="00D30C46"/>
    <w:rsid w:val="00D30FC7"/>
    <w:rsid w:val="00D31B9F"/>
    <w:rsid w:val="00D31BEA"/>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5EE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9B7"/>
    <w:rsid w:val="00D73A3C"/>
    <w:rsid w:val="00D73A6B"/>
    <w:rsid w:val="00D73DAD"/>
    <w:rsid w:val="00D73E0D"/>
    <w:rsid w:val="00D74461"/>
    <w:rsid w:val="00D74AF7"/>
    <w:rsid w:val="00D74B95"/>
    <w:rsid w:val="00D7505F"/>
    <w:rsid w:val="00D75070"/>
    <w:rsid w:val="00D75199"/>
    <w:rsid w:val="00D75277"/>
    <w:rsid w:val="00D754F2"/>
    <w:rsid w:val="00D755A0"/>
    <w:rsid w:val="00D75843"/>
    <w:rsid w:val="00D758A1"/>
    <w:rsid w:val="00D75936"/>
    <w:rsid w:val="00D75E85"/>
    <w:rsid w:val="00D75F68"/>
    <w:rsid w:val="00D75F83"/>
    <w:rsid w:val="00D7643F"/>
    <w:rsid w:val="00D769F0"/>
    <w:rsid w:val="00D76E0D"/>
    <w:rsid w:val="00D76E83"/>
    <w:rsid w:val="00D771C9"/>
    <w:rsid w:val="00D77ED0"/>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4BB"/>
    <w:rsid w:val="00DE3605"/>
    <w:rsid w:val="00DE3E7C"/>
    <w:rsid w:val="00DE464E"/>
    <w:rsid w:val="00DE4664"/>
    <w:rsid w:val="00DE4811"/>
    <w:rsid w:val="00DE4B0C"/>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1203"/>
    <w:rsid w:val="00E115C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F1D"/>
    <w:rsid w:val="00E25F49"/>
    <w:rsid w:val="00E2613A"/>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94B"/>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AD"/>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357"/>
    <w:rsid w:val="00F934E3"/>
    <w:rsid w:val="00F939E7"/>
    <w:rsid w:val="00F93A3D"/>
    <w:rsid w:val="00F93A5F"/>
    <w:rsid w:val="00F93D9A"/>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615"/>
    <w:rsid w:val="00FA06EA"/>
    <w:rsid w:val="00FA0939"/>
    <w:rsid w:val="00FA0D2F"/>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3E4"/>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3E3B"/>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317F"/>
    <w:rsid w:val="00FF3594"/>
    <w:rsid w:val="00FF37C5"/>
    <w:rsid w:val="00FF3A12"/>
    <w:rsid w:val="00FF3BC5"/>
    <w:rsid w:val="00FF3CFC"/>
    <w:rsid w:val="00FF43AF"/>
    <w:rsid w:val="00FF48E0"/>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vsdx"/><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jp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image" Target="media/image6.jpg"/><Relationship Id="rId28" Type="http://schemas.openxmlformats.org/officeDocument/2006/relationships/image" Target="media/image10.jpg"/><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jpg"/><Relationship Id="rId27" Type="http://schemas.openxmlformats.org/officeDocument/2006/relationships/image" Target="media/image9.jp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D7C50F8FD9514BB314318F3C314A9F" ma:contentTypeVersion="0" ma:contentTypeDescription="Create a new document." ma:contentTypeScope="" ma:versionID="4f2eabd3fb894f38b246db2acc03ddcd">
  <xsd:schema xmlns:xsd="http://www.w3.org/2001/XMLSchema" xmlns:xs="http://www.w3.org/2001/XMLSchema" xmlns:p="http://schemas.microsoft.com/office/2006/metadata/properties" xmlns:ns2="63c0aa25-7d0d-40a9-9345-bf1e4d9bf354" targetNamespace="http://schemas.microsoft.com/office/2006/metadata/properties" ma:root="true" ma:fieldsID="80019a3477959d08931c6b1583e377e5" ns2:_="">
    <xsd:import namespace="63c0aa25-7d0d-40a9-9345-bf1e4d9bf35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c0aa25-7d0d-40a9-9345-bf1e4d9bf3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3c0aa25-7d0d-40a9-9345-bf1e4d9bf354">MSMR6FSVFXWK-305328310-64</_dlc_DocId>
    <_dlc_DocIdUrl xmlns="63c0aa25-7d0d-40a9-9345-bf1e4d9bf354">
      <Url>https://projects.qualcomm.com/sites/SilkRoad/_layouts/15/DocIdRedir.aspx?ID=MSMR6FSVFXWK-305328310-64</Url>
      <Description>MSMR6FSVFXWK-305328310-64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D632FC4E-164E-492B-8F43-DB4A101C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c0aa25-7d0d-40a9-9345-bf1e4d9bf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63c0aa25-7d0d-40a9-9345-bf1e4d9bf354"/>
  </ds:schemaRefs>
</ds:datastoreItem>
</file>

<file path=customXml/itemProps5.xml><?xml version="1.0" encoding="utf-8"?>
<ds:datastoreItem xmlns:ds="http://schemas.openxmlformats.org/officeDocument/2006/customXml" ds:itemID="{85BE1065-3663-4EB7-81C4-475F6CC6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15</Pages>
  <Words>5354</Words>
  <Characters>30522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20</cp:revision>
  <cp:lastPrinted>2017-06-16T20:54:00Z</cp:lastPrinted>
  <dcterms:created xsi:type="dcterms:W3CDTF">2018-11-03T03:19:00Z</dcterms:created>
  <dcterms:modified xsi:type="dcterms:W3CDTF">2019-01-12T04:16:00Z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0x010100B6D7C50F8FD9514BB314318F3C314A9F</vt:lpwstr>
  </property>
  <property fmtid="{D5CDD505-2E9C-101B-9397-08002B2CF9AE}" pid="4" name="_dlc_DocIdItemGuid">
    <vt:lpwstr>80d45e45-74e8-46b1-ad18-9e46596d82d3</vt:lpwstr>
  </property>
</Properties>
</file>